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EE" w:rsidRPr="004915EE" w:rsidRDefault="004915EE" w:rsidP="004915EE">
      <w:pPr>
        <w:widowControl/>
        <w:wordWrap w:val="0"/>
        <w:jc w:val="center"/>
        <w:rPr>
          <w:rFonts w:ascii="微软雅黑" w:eastAsia="微软雅黑" w:hAnsi="微软雅黑" w:cs="宋体"/>
          <w:color w:val="ED0000"/>
          <w:kern w:val="0"/>
          <w:sz w:val="33"/>
          <w:szCs w:val="33"/>
        </w:rPr>
      </w:pPr>
      <w:r w:rsidRPr="004915EE">
        <w:rPr>
          <w:rFonts w:ascii="微软雅黑" w:eastAsia="微软雅黑" w:hAnsi="微软雅黑" w:cs="宋体" w:hint="eastAsia"/>
          <w:color w:val="ED0000"/>
          <w:kern w:val="0"/>
          <w:sz w:val="33"/>
          <w:szCs w:val="33"/>
        </w:rPr>
        <w:t>我校召开2016年党风廉政建设工作会议暨中心组学习《准则》和《条例》专题报告会</w:t>
      </w:r>
    </w:p>
    <w:p w:rsidR="004915EE" w:rsidRDefault="004915EE" w:rsidP="004915EE">
      <w:pPr>
        <w:pStyle w:val="a3"/>
        <w:wordWrap w:val="0"/>
        <w:spacing w:line="45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4月1日上午，我校2016年党风廉政建设工作会议暨中心组学习《准则》和《条例》专题报告会在杨浦校区召开。校党政领导、全体中层干部和党风廉政监督员出席会议。会议由党委副书记、副校长顾春华主持。 </w:t>
      </w:r>
    </w:p>
    <w:p w:rsidR="004915EE" w:rsidRDefault="004915EE" w:rsidP="004915EE">
      <w:pPr>
        <w:pStyle w:val="a3"/>
        <w:wordWrap w:val="0"/>
        <w:spacing w:line="45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       市纪委驻市教卫工作党委纪检组副组长陈家源围绕学习贯彻《中国共产党廉洁自律准则》和《中国共产党纪律处分条例》作了《崇廉尚洁 坚守底线，扎实推进全面从严治党》的专题辅导报告。他从从严治党的新要求、新任务出发，分析了两部党内法规的修订情况；他还结合新形势，以广阔的视角、深厚的理论、生动的实例，对如何贯彻落实《准则》和《条例》作了全方位的权威解读，为广大党员干部树立党章党规党纪意识，发挥表率，带头践行廉洁自律规范做了理论导读。 </w:t>
      </w:r>
    </w:p>
    <w:p w:rsidR="004915EE" w:rsidRDefault="004915EE" w:rsidP="004915EE">
      <w:pPr>
        <w:pStyle w:val="a3"/>
        <w:wordWrap w:val="0"/>
        <w:spacing w:line="45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      校长李和兴传达了市教卫工作党委书记陈克宏、市纪委驻市教卫工作党委纪检组组长杨永和在上海市教卫系统2016年党风廉政建设工作会议上的讲话精神，对去年的党风廉政建设工作进行了总结汇报，并对我校下一阶段党风廉政建设工作提出要求。他提出，要压实党委的主体责任，要旗帜鲜明的支持纪委开展工作，努力形成全面从严治党的强大合力。李和兴强调，要以正在开展的专项自查整改工作为契机，以“六大纪律”为戒尺，深入贯彻落实中央八项规定精神，在我校形成风清气正的良好局面，并提出了认清形势，把握大局，严肃认真的态度面对自查整改工作，以自查整改推进学校的事业发展。李和兴要求全体干部切实把思想和行动统一到中央和市委精神上来，结合学校工作实际，全面加强纪律建设，深化管党治党责任，以强烈的政治责任感、昂扬向上的精神状态和良好的作风，锐意进取，真抓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 xml:space="preserve">实干，不断把作风建设向纵深推进、向广度拓展，为早日建成有能源电力特色、高水平多科性应用型大学作出新的更大贡献。 </w:t>
      </w:r>
    </w:p>
    <w:p w:rsidR="004915EE" w:rsidRDefault="004915EE" w:rsidP="004915EE">
      <w:pPr>
        <w:pStyle w:val="a3"/>
        <w:wordWrap w:val="0"/>
        <w:spacing w:line="45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       党委副书记李艳玲对我校2016年党风廉政建设和反腐败工作进行了总体部署。她指出，我校工作的总体要求是：全面贯彻党的十八大以来习近平总书记系列重要讲话精神及中央、市委一系列决策部署，紧紧围绕学校内涵、外延双线建设任务，坚持全面从严治党、依规治党，严明党的政治纪律和政治规矩，着力落实党风廉政建设主体责任和监督责任，为促进我校事业健康发展提供坚强政治保障。她指出，2016年的主要工作任务有四个方面：一要深入落实“两个责任”，强化追责问责；二要强化贯彻落实中央八项规定精神的自查整改，加强反腐倡廉宣传教育，将作风建设推向深入；三要加强源头治理，狠抓重点领域的廉政风险防控；四要加大纪律审查力度，持续保持遏制腐败的高压态势。 </w:t>
      </w:r>
    </w:p>
    <w:p w:rsidR="004915EE" w:rsidRDefault="004915EE" w:rsidP="004915EE">
      <w:pPr>
        <w:pStyle w:val="a3"/>
        <w:wordWrap w:val="0"/>
        <w:spacing w:line="45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       党委副书记、副校长顾春华围绕贯彻落实好2016年党风廉政建设重点工作，提出三点要求：一要抓好学习传达，统一思想、提高认识，把会议精神贯彻落实到班子成员“一岗双责”中，落实到教学、科研、管理的各个方面和环节中；二要抓好部署落实，把党风廉政建设工作与中心工作同部署、同考核，党风廉政建设工作与业务工作同步延伸；三要抓好督促检查，建立常态化的督促审查机制，通过强有力的问责，倒逼责任落实，持之以恒地把党风廉政建设融入到学校教育改革发展的具体实践中，为学校各项事业发展提供坚实保障。 </w:t>
      </w:r>
    </w:p>
    <w:p w:rsidR="004915EE" w:rsidRDefault="004915EE" w:rsidP="004915EE">
      <w:pPr>
        <w:pStyle w:val="a3"/>
        <w:wordWrap w:val="0"/>
        <w:spacing w:line="45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       此外，为及时学习贯彻市教卫工作党委系统2016年度党风廉政建设工作会议精神，我校于3月28日召开党委会，传达上级精神，专题讨论了今年党风廉政建设的工作部署。校纪委于3月24日召开2016年度第二次纪检监察专题会议，研究了如何贯彻上级要求，落实“三转”工作。 </w:t>
      </w:r>
    </w:p>
    <w:p w:rsidR="003D208E" w:rsidRDefault="003D208E"/>
    <w:sectPr w:rsidR="003D208E" w:rsidSect="003D2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5EE"/>
    <w:rsid w:val="003D208E"/>
    <w:rsid w:val="0049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5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8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1806">
              <w:marLeft w:val="0"/>
              <w:marRight w:val="0"/>
              <w:marTop w:val="0"/>
              <w:marBottom w:val="0"/>
              <w:divBdr>
                <w:top w:val="single" w:sz="6" w:space="1" w:color="C4D3ED"/>
                <w:left w:val="single" w:sz="6" w:space="1" w:color="C4D3ED"/>
                <w:bottom w:val="single" w:sz="6" w:space="1" w:color="C4D3ED"/>
                <w:right w:val="single" w:sz="6" w:space="1" w:color="C4D3ED"/>
              </w:divBdr>
              <w:divsChild>
                <w:div w:id="1255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3895">
              <w:marLeft w:val="0"/>
              <w:marRight w:val="0"/>
              <w:marTop w:val="0"/>
              <w:marBottom w:val="0"/>
              <w:divBdr>
                <w:top w:val="single" w:sz="6" w:space="1" w:color="C4D3ED"/>
                <w:left w:val="single" w:sz="6" w:space="1" w:color="C4D3ED"/>
                <w:bottom w:val="single" w:sz="6" w:space="1" w:color="C4D3ED"/>
                <w:right w:val="single" w:sz="6" w:space="1" w:color="C4D3ED"/>
              </w:divBdr>
              <w:divsChild>
                <w:div w:id="1378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8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2016-10-31T05:16:00Z</dcterms:created>
  <dcterms:modified xsi:type="dcterms:W3CDTF">2016-10-31T05:17:00Z</dcterms:modified>
</cp:coreProperties>
</file>