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DF" w:rsidRPr="00397CDF" w:rsidRDefault="00397CDF" w:rsidP="00397CDF">
      <w:pPr>
        <w:widowControl w:val="0"/>
        <w:adjustRightInd/>
        <w:snapToGrid/>
        <w:spacing w:after="0" w:line="360" w:lineRule="auto"/>
        <w:ind w:left="126"/>
        <w:jc w:val="center"/>
        <w:outlineLvl w:val="0"/>
        <w:rPr>
          <w:rFonts w:ascii="宋体" w:eastAsia="宋体" w:hAnsi="宋体" w:cs="Calibri"/>
          <w:b/>
          <w:sz w:val="24"/>
          <w:szCs w:val="24"/>
        </w:rPr>
      </w:pPr>
      <w:bookmarkStart w:id="0" w:name="_Toc485830304"/>
      <w:r w:rsidRPr="00397CDF">
        <w:rPr>
          <w:rFonts w:ascii="宋体" w:eastAsia="宋体" w:hAnsi="宋体" w:cs="Calibri"/>
          <w:b/>
          <w:sz w:val="24"/>
          <w:szCs w:val="24"/>
        </w:rPr>
        <w:t>上海电力学院青年教师助教工作实施办法（试行）</w:t>
      </w:r>
      <w:bookmarkEnd w:id="0"/>
    </w:p>
    <w:p w:rsidR="00397CDF" w:rsidRPr="00FB2F3A" w:rsidRDefault="00397CDF" w:rsidP="00397CDF">
      <w:pPr>
        <w:widowControl w:val="0"/>
        <w:adjustRightInd/>
        <w:snapToGrid/>
        <w:spacing w:afterLines="50" w:after="120" w:line="360" w:lineRule="auto"/>
        <w:jc w:val="center"/>
        <w:rPr>
          <w:rFonts w:ascii="宋体" w:eastAsia="宋体" w:hAnsi="宋体" w:cs="Calibri"/>
          <w:bCs/>
          <w:kern w:val="2"/>
          <w:sz w:val="21"/>
          <w:szCs w:val="21"/>
        </w:rPr>
      </w:pPr>
      <w:proofErr w:type="gramStart"/>
      <w:r w:rsidRPr="00FB2F3A">
        <w:rPr>
          <w:rFonts w:ascii="宋体" w:eastAsia="宋体" w:hAnsi="宋体" w:cs="Calibri"/>
          <w:bCs/>
          <w:kern w:val="2"/>
          <w:sz w:val="21"/>
          <w:szCs w:val="21"/>
        </w:rPr>
        <w:t>沪电院</w:t>
      </w:r>
      <w:r w:rsidRPr="00FB2F3A">
        <w:rPr>
          <w:rFonts w:ascii="宋体" w:eastAsia="宋体" w:hAnsi="宋体" w:cs="Calibri" w:hint="eastAsia"/>
          <w:bCs/>
          <w:kern w:val="2"/>
          <w:sz w:val="21"/>
          <w:szCs w:val="21"/>
        </w:rPr>
        <w:t>院</w:t>
      </w:r>
      <w:proofErr w:type="gramEnd"/>
      <w:r w:rsidRPr="00FB2F3A">
        <w:rPr>
          <w:rFonts w:ascii="宋体" w:eastAsia="宋体" w:hAnsi="宋体" w:cs="Calibri"/>
          <w:bCs/>
          <w:kern w:val="2"/>
          <w:sz w:val="21"/>
          <w:szCs w:val="21"/>
        </w:rPr>
        <w:t>〔201</w:t>
      </w:r>
      <w:r w:rsidRPr="00FB2F3A">
        <w:rPr>
          <w:rFonts w:ascii="宋体" w:eastAsia="宋体" w:hAnsi="宋体" w:cs="Calibri" w:hint="eastAsia"/>
          <w:bCs/>
          <w:kern w:val="2"/>
          <w:sz w:val="21"/>
          <w:szCs w:val="21"/>
        </w:rPr>
        <w:t>7</w:t>
      </w:r>
      <w:r w:rsidRPr="00FB2F3A">
        <w:rPr>
          <w:rFonts w:ascii="宋体" w:eastAsia="宋体" w:hAnsi="宋体" w:cs="Calibri"/>
          <w:bCs/>
          <w:kern w:val="2"/>
          <w:sz w:val="21"/>
          <w:szCs w:val="21"/>
        </w:rPr>
        <w:t>〕</w:t>
      </w:r>
      <w:r w:rsidRPr="00FB2F3A">
        <w:rPr>
          <w:rFonts w:ascii="宋体" w:eastAsia="宋体" w:hAnsi="宋体" w:cs="Calibri" w:hint="eastAsia"/>
          <w:bCs/>
          <w:kern w:val="2"/>
          <w:sz w:val="21"/>
          <w:szCs w:val="21"/>
        </w:rPr>
        <w:t>7</w:t>
      </w:r>
      <w:r w:rsidRPr="00FB2F3A">
        <w:rPr>
          <w:rFonts w:ascii="宋体" w:eastAsia="宋体" w:hAnsi="宋体" w:cs="Calibri"/>
          <w:bCs/>
          <w:kern w:val="2"/>
          <w:sz w:val="21"/>
          <w:szCs w:val="21"/>
        </w:rPr>
        <w:t>号</w:t>
      </w:r>
    </w:p>
    <w:p w:rsidR="00397CDF" w:rsidRPr="00397CDF" w:rsidRDefault="00397CDF" w:rsidP="00397CDF">
      <w:pPr>
        <w:widowControl w:val="0"/>
        <w:adjustRightInd/>
        <w:snapToGrid/>
        <w:spacing w:after="0" w:line="360" w:lineRule="auto"/>
        <w:ind w:firstLineChars="200" w:firstLine="480"/>
        <w:rPr>
          <w:rFonts w:ascii="宋体" w:eastAsia="宋体" w:hAnsi="宋体" w:cs="Calibri"/>
          <w:kern w:val="2"/>
          <w:sz w:val="24"/>
          <w:szCs w:val="24"/>
        </w:rPr>
      </w:pPr>
      <w:r w:rsidRPr="00397CDF">
        <w:rPr>
          <w:rFonts w:ascii="宋体" w:eastAsia="宋体" w:hAnsi="宋体" w:cs="Calibri"/>
          <w:kern w:val="2"/>
          <w:sz w:val="24"/>
          <w:szCs w:val="24"/>
        </w:rPr>
        <w:t>青年教师助教工作制度是充分发挥学术造诣高、经验丰富的资深教师对青年教师传、帮、带作用的重要途径，更是促进青年教师尽快达到教育教学和科研工作基本要求的重要措施。结合我校实际情况,特制订本实施办法。</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一</w:t>
      </w:r>
      <w:r w:rsidRPr="00397CDF">
        <w:rPr>
          <w:rFonts w:ascii="宋体" w:eastAsia="宋体" w:hAnsi="宋体" w:cs="Calibri" w:hint="eastAsia"/>
          <w:b/>
          <w:kern w:val="2"/>
          <w:sz w:val="24"/>
          <w:szCs w:val="24"/>
        </w:rPr>
        <w:t>、</w:t>
      </w:r>
      <w:r w:rsidRPr="00397CDF">
        <w:rPr>
          <w:rFonts w:ascii="宋体" w:eastAsia="宋体" w:hAnsi="宋体" w:cs="Calibri"/>
          <w:b/>
          <w:kern w:val="2"/>
          <w:sz w:val="24"/>
          <w:szCs w:val="24"/>
        </w:rPr>
        <w:t>青年教师助教工作的对象</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青年教师是指新应聘到校从事教学和科学研究工作，工作年限未满三年，不具有副教授（或副研究员）及以上专业技术职称的专任教师。</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二</w:t>
      </w:r>
      <w:r w:rsidRPr="00397CDF">
        <w:rPr>
          <w:rFonts w:ascii="宋体" w:eastAsia="宋体" w:hAnsi="宋体" w:cs="Calibri" w:hint="eastAsia"/>
          <w:b/>
          <w:kern w:val="2"/>
          <w:sz w:val="24"/>
          <w:szCs w:val="24"/>
        </w:rPr>
        <w:t>、</w:t>
      </w:r>
      <w:r w:rsidRPr="00397CDF">
        <w:rPr>
          <w:rFonts w:ascii="宋体" w:eastAsia="宋体" w:hAnsi="宋体" w:cs="Calibri"/>
          <w:b/>
          <w:kern w:val="2"/>
          <w:sz w:val="24"/>
          <w:szCs w:val="24"/>
        </w:rPr>
        <w:t>青年教师助教工作的期限</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担任助教工作期限一般为一年。</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三</w:t>
      </w:r>
      <w:r w:rsidRPr="00397CDF">
        <w:rPr>
          <w:rFonts w:ascii="宋体" w:eastAsia="宋体" w:hAnsi="宋体" w:cs="Calibri" w:hint="eastAsia"/>
          <w:b/>
          <w:kern w:val="2"/>
          <w:sz w:val="24"/>
          <w:szCs w:val="24"/>
        </w:rPr>
        <w:t>、</w:t>
      </w:r>
      <w:r w:rsidRPr="00397CDF">
        <w:rPr>
          <w:rFonts w:ascii="宋体" w:eastAsia="宋体" w:hAnsi="宋体" w:cs="Calibri"/>
          <w:b/>
          <w:kern w:val="2"/>
          <w:sz w:val="24"/>
          <w:szCs w:val="24"/>
        </w:rPr>
        <w:t>青年教师助教工作的任务</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1.树立正确的人生观和价值观，</w:t>
      </w:r>
      <w:proofErr w:type="gramStart"/>
      <w:r w:rsidRPr="00397CDF">
        <w:rPr>
          <w:rFonts w:ascii="宋体" w:eastAsia="宋体" w:hAnsi="宋体" w:cs="Calibri"/>
          <w:kern w:val="2"/>
          <w:sz w:val="24"/>
          <w:szCs w:val="24"/>
        </w:rPr>
        <w:t>践行</w:t>
      </w:r>
      <w:proofErr w:type="gramEnd"/>
      <w:r w:rsidRPr="00397CDF">
        <w:rPr>
          <w:rFonts w:ascii="宋体" w:eastAsia="宋体" w:hAnsi="宋体" w:cs="Calibri"/>
          <w:kern w:val="2"/>
          <w:sz w:val="24"/>
          <w:szCs w:val="24"/>
        </w:rPr>
        <w:t>忠于教育事业的责任和使命，培养实事求是的科学态度和锐意进取的精神。</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2.虚心向指导教师学习，掌握教学各环节基本要求和方法，熟悉教学管理和运行的规章制度，明确所承担课程在培养计划中的地位和作用。</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3.在导师指导下准备教学资料，承担相关教学环节的组织与管理工作，具体包括：批改作业、辅导答疑、实践教学、试卷评阅等。</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4.虚心接受指导教师的指导、检查、监督和评价，及时向指导教师反馈教学信息。</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5.随</w:t>
      </w:r>
      <w:proofErr w:type="gramStart"/>
      <w:r w:rsidRPr="00397CDF">
        <w:rPr>
          <w:rFonts w:ascii="宋体" w:eastAsia="宋体" w:hAnsi="宋体" w:cs="Calibri"/>
          <w:kern w:val="2"/>
          <w:sz w:val="24"/>
          <w:szCs w:val="24"/>
        </w:rPr>
        <w:t>堂听指导</w:t>
      </w:r>
      <w:proofErr w:type="gramEnd"/>
      <w:r w:rsidRPr="00397CDF">
        <w:rPr>
          <w:rFonts w:ascii="宋体" w:eastAsia="宋体" w:hAnsi="宋体" w:cs="Calibri"/>
          <w:kern w:val="2"/>
          <w:sz w:val="24"/>
          <w:szCs w:val="24"/>
        </w:rPr>
        <w:t>教师为本科生授课不低于108学时，具备讲授至少1门基础课或专业课的教学能力。</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6.助教阶段应在导师指导下担任一门课程的部分教学任务，并按课程要求认真备课、撰写教案，及时调整教学方法，不断提升教学能力。</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7.须参加上级和学校要求的各类培训。</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四</w:t>
      </w:r>
      <w:r w:rsidRPr="00397CDF">
        <w:rPr>
          <w:rFonts w:ascii="宋体" w:eastAsia="宋体" w:hAnsi="宋体" w:cs="Calibri" w:hint="eastAsia"/>
          <w:b/>
          <w:kern w:val="2"/>
          <w:sz w:val="24"/>
          <w:szCs w:val="24"/>
        </w:rPr>
        <w:t>、</w:t>
      </w:r>
      <w:r w:rsidRPr="00397CDF">
        <w:rPr>
          <w:rFonts w:ascii="宋体" w:eastAsia="宋体" w:hAnsi="宋体" w:cs="Calibri"/>
          <w:b/>
          <w:kern w:val="2"/>
          <w:sz w:val="24"/>
          <w:szCs w:val="24"/>
        </w:rPr>
        <w:t>指导教师的聘任条件与职责</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青年教师助教工作导师选拔实行二级院部推荐与导师申请相结合的原则，每位导师同时指导的青年教师不超过2人，由二级</w:t>
      </w:r>
      <w:proofErr w:type="gramStart"/>
      <w:r w:rsidRPr="00397CDF">
        <w:rPr>
          <w:rFonts w:ascii="宋体" w:eastAsia="宋体" w:hAnsi="宋体" w:cs="Calibri"/>
          <w:kern w:val="2"/>
          <w:sz w:val="24"/>
          <w:szCs w:val="24"/>
        </w:rPr>
        <w:t>院部审批后报校</w:t>
      </w:r>
      <w:proofErr w:type="gramEnd"/>
      <w:r w:rsidRPr="00397CDF">
        <w:rPr>
          <w:rFonts w:ascii="宋体" w:eastAsia="宋体" w:hAnsi="宋体" w:cs="Calibri"/>
          <w:kern w:val="2"/>
          <w:sz w:val="24"/>
          <w:szCs w:val="24"/>
        </w:rPr>
        <w:t>人事处批准，教务处备案。</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1.指导教师基本条件</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（1）师德高尚、爱岗敬业、治学严谨、学术造诣较深、教学经验较丰富。</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lastRenderedPageBreak/>
        <w:t>（2）具有副教授及以上专业技术职称。</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（3）至少主讲过2门本科基础课或专业课，综合评教成绩原则上为所在院部的前40%。</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2.指导教师的职责和任务</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（1）关心青年教师的思想品德修养，通过言传身教，养成青年教师严谨治学、教书育人的良好风尚。</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（2）指导培养对象掌握至少1门基础课程或专业课程的教学内容，明确该课程在培养计划中的作用。</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（3）指导青年教师掌握各教学环节的基本要求，熟练运用现代教育技术的方式与手段。</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（4）与二级院部协商，制订并落实青年教师培养计划。</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（5）检查青年教师的教案、备课、讲课、批改作业、指导实习等教学环节。</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（6）指导期内听青年教师助教授课至少12学时，并做到课前检查备课情况，课堂做好记录，课后进行评议总结。</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（7）全面考核青年教师助教工作。</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五</w:t>
      </w:r>
      <w:r w:rsidRPr="00397CDF">
        <w:rPr>
          <w:rFonts w:ascii="宋体" w:eastAsia="宋体" w:hAnsi="宋体" w:cs="Calibri" w:hint="eastAsia"/>
          <w:b/>
          <w:kern w:val="2"/>
          <w:sz w:val="24"/>
          <w:szCs w:val="24"/>
        </w:rPr>
        <w:t>、</w:t>
      </w:r>
      <w:r w:rsidRPr="00397CDF">
        <w:rPr>
          <w:rFonts w:ascii="宋体" w:eastAsia="宋体" w:hAnsi="宋体" w:cs="Calibri"/>
          <w:b/>
          <w:kern w:val="2"/>
          <w:sz w:val="24"/>
          <w:szCs w:val="24"/>
        </w:rPr>
        <w:t>组织实施与考核</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学校人事处、教务处等负责青年教师助教工作的总体实施；各二级院部负责本部门青年教师助教工作的具体实施、监控和日常管理，包括助教青年教师试讲、检查教案、评估导师的指导效果等。相关考核工作由学校、二级院部共同完成。</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1.青年教师助教的考核</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青年教师助教的考核分导师评价、院部评价、公开试讲、学生评价四个方面，每个方面满分均为25分，总计100分。教师个人递交总结报告，导师、院部、学生评价由二级院部组织完成，公开试讲由教务处组织完成，人事处负责整体考核。</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考核结果分为优秀、合格、基本合格和不合格。其中：优秀90-100分，合格70-89分，基本合格60-69分，不合格低于60分。</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对考核不合格的青年教师，应继续承担助教工作，待下一轮重新考核。两年之内考核均不合格的青年教师，不适合担任教学工作，必须转到其他岗位或不再聘用。</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lastRenderedPageBreak/>
        <w:t>2.指导教师的考核</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对导师的考核由院部评价及青年教师助教考核成绩两个方面组成，各为50分，满分为100分。考核结果分为优秀、合格、基本合格和不合格。其中：优秀90-100分，合格70-89分，基本合格60-69分，不合格低于60分。由人事处负责整体考核。</w:t>
      </w:r>
    </w:p>
    <w:p w:rsidR="00397CDF" w:rsidRPr="00397CDF" w:rsidRDefault="00397CDF" w:rsidP="00397CDF">
      <w:pPr>
        <w:widowControl w:val="0"/>
        <w:adjustRightInd/>
        <w:snapToGrid/>
        <w:spacing w:after="0" w:line="360" w:lineRule="auto"/>
        <w:ind w:firstLineChars="200" w:firstLine="480"/>
        <w:jc w:val="both"/>
        <w:rPr>
          <w:rFonts w:ascii="宋体" w:eastAsia="宋体" w:hAnsi="宋体" w:cs="Calibri"/>
          <w:kern w:val="2"/>
          <w:sz w:val="24"/>
          <w:szCs w:val="24"/>
        </w:rPr>
      </w:pPr>
      <w:r w:rsidRPr="00397CDF">
        <w:rPr>
          <w:rFonts w:ascii="宋体" w:eastAsia="宋体" w:hAnsi="宋体" w:cs="Calibri"/>
          <w:kern w:val="2"/>
          <w:sz w:val="24"/>
          <w:szCs w:val="24"/>
        </w:rPr>
        <w:t>对考核优秀的青年教师助教及导师予以不同程度的激励。</w:t>
      </w:r>
    </w:p>
    <w:p w:rsidR="00397CDF" w:rsidRPr="00397CDF" w:rsidRDefault="00397CDF" w:rsidP="00397CDF">
      <w:pPr>
        <w:widowControl w:val="0"/>
        <w:adjustRightInd/>
        <w:snapToGrid/>
        <w:spacing w:after="0" w:line="360" w:lineRule="auto"/>
        <w:ind w:firstLineChars="200" w:firstLine="482"/>
        <w:jc w:val="both"/>
        <w:rPr>
          <w:rFonts w:ascii="宋体" w:eastAsia="宋体" w:hAnsi="宋体" w:cs="Calibri"/>
          <w:b/>
          <w:kern w:val="2"/>
          <w:sz w:val="24"/>
          <w:szCs w:val="24"/>
        </w:rPr>
      </w:pPr>
      <w:r w:rsidRPr="00397CDF">
        <w:rPr>
          <w:rFonts w:ascii="宋体" w:eastAsia="宋体" w:hAnsi="宋体" w:cs="Calibri"/>
          <w:b/>
          <w:kern w:val="2"/>
          <w:sz w:val="24"/>
          <w:szCs w:val="24"/>
        </w:rPr>
        <w:t>六、本办法自发布之日起执行，由人事处、教务处负责解释。</w:t>
      </w:r>
    </w:p>
    <w:p w:rsidR="004358AB" w:rsidRDefault="00397CDF" w:rsidP="00FB2F3A">
      <w:pPr>
        <w:spacing w:line="220" w:lineRule="atLeast"/>
        <w:jc w:val="right"/>
      </w:pPr>
      <w:bookmarkStart w:id="1" w:name="_GoBack"/>
      <w:bookmarkEnd w:id="1"/>
      <w:r w:rsidRPr="00397CDF">
        <w:rPr>
          <w:rFonts w:ascii="Calibri" w:eastAsia="宋体" w:hAnsi="Calibri" w:cs="Calibri"/>
          <w:bCs/>
          <w:kern w:val="2"/>
          <w:sz w:val="21"/>
          <w:szCs w:val="21"/>
        </w:rPr>
        <w:t>（</w:t>
      </w:r>
      <w:r w:rsidRPr="00397CDF">
        <w:rPr>
          <w:rFonts w:ascii="Calibri" w:eastAsia="宋体" w:hAnsi="Calibri" w:cs="Calibri"/>
          <w:bCs/>
          <w:kern w:val="2"/>
          <w:sz w:val="21"/>
          <w:szCs w:val="21"/>
        </w:rPr>
        <w:t>2017</w:t>
      </w:r>
      <w:r w:rsidRPr="00397CDF">
        <w:rPr>
          <w:rFonts w:ascii="Calibri" w:eastAsia="宋体" w:hAnsi="Calibri" w:cs="Calibri"/>
          <w:bCs/>
          <w:kern w:val="2"/>
          <w:sz w:val="21"/>
          <w:szCs w:val="21"/>
        </w:rPr>
        <w:t>年</w:t>
      </w:r>
      <w:r w:rsidRPr="00397CDF">
        <w:rPr>
          <w:rFonts w:ascii="Calibri" w:eastAsia="宋体" w:hAnsi="Calibri" w:cs="Calibri"/>
          <w:bCs/>
          <w:kern w:val="2"/>
          <w:sz w:val="21"/>
          <w:szCs w:val="21"/>
        </w:rPr>
        <w:t>2</w:t>
      </w:r>
      <w:r w:rsidRPr="00397CDF">
        <w:rPr>
          <w:rFonts w:ascii="Calibri" w:eastAsia="宋体" w:hAnsi="Calibri" w:cs="Calibri"/>
          <w:bCs/>
          <w:kern w:val="2"/>
          <w:sz w:val="21"/>
          <w:szCs w:val="21"/>
        </w:rPr>
        <w:t>月制订）</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8DE" w:rsidRDefault="00ED68DE" w:rsidP="00397CDF">
      <w:pPr>
        <w:spacing w:after="0"/>
      </w:pPr>
      <w:r>
        <w:separator/>
      </w:r>
    </w:p>
  </w:endnote>
  <w:endnote w:type="continuationSeparator" w:id="0">
    <w:p w:rsidR="00ED68DE" w:rsidRDefault="00ED68DE" w:rsidP="00397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8DE" w:rsidRDefault="00ED68DE" w:rsidP="00397CDF">
      <w:pPr>
        <w:spacing w:after="0"/>
      </w:pPr>
      <w:r>
        <w:separator/>
      </w:r>
    </w:p>
  </w:footnote>
  <w:footnote w:type="continuationSeparator" w:id="0">
    <w:p w:rsidR="00ED68DE" w:rsidRDefault="00ED68DE" w:rsidP="00397CD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97CDF"/>
    <w:rsid w:val="003D37D8"/>
    <w:rsid w:val="00426133"/>
    <w:rsid w:val="004358AB"/>
    <w:rsid w:val="008B7726"/>
    <w:rsid w:val="00D31D50"/>
    <w:rsid w:val="00ED68DE"/>
    <w:rsid w:val="00FB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CD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97CDF"/>
    <w:rPr>
      <w:rFonts w:ascii="Tahoma" w:hAnsi="Tahoma"/>
      <w:sz w:val="18"/>
      <w:szCs w:val="18"/>
    </w:rPr>
  </w:style>
  <w:style w:type="paragraph" w:styleId="a4">
    <w:name w:val="footer"/>
    <w:basedOn w:val="a"/>
    <w:link w:val="Char0"/>
    <w:uiPriority w:val="99"/>
    <w:unhideWhenUsed/>
    <w:rsid w:val="00397CDF"/>
    <w:pPr>
      <w:tabs>
        <w:tab w:val="center" w:pos="4153"/>
        <w:tab w:val="right" w:pos="8306"/>
      </w:tabs>
    </w:pPr>
    <w:rPr>
      <w:sz w:val="18"/>
      <w:szCs w:val="18"/>
    </w:rPr>
  </w:style>
  <w:style w:type="character" w:customStyle="1" w:styleId="Char0">
    <w:name w:val="页脚 Char"/>
    <w:basedOn w:val="a0"/>
    <w:link w:val="a4"/>
    <w:uiPriority w:val="99"/>
    <w:rsid w:val="00397CD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-judy</cp:lastModifiedBy>
  <cp:revision>3</cp:revision>
  <dcterms:created xsi:type="dcterms:W3CDTF">2008-09-11T17:20:00Z</dcterms:created>
  <dcterms:modified xsi:type="dcterms:W3CDTF">2017-10-16T06:00:00Z</dcterms:modified>
</cp:coreProperties>
</file>