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4"/>
        </w:rPr>
      </w:pPr>
      <w:r>
        <w:rPr>
          <w:rFonts w:hint="eastAsia"/>
          <w:sz w:val="24"/>
        </w:rPr>
        <w:t>附件3</w:t>
      </w:r>
    </w:p>
    <w:p>
      <w:pPr>
        <w:pStyle w:val="2"/>
        <w:spacing w:line="360" w:lineRule="auto"/>
        <w:jc w:val="center"/>
        <w:rPr>
          <w:sz w:val="28"/>
          <w:szCs w:val="28"/>
        </w:rPr>
      </w:pPr>
      <w:r>
        <w:rPr>
          <w:rFonts w:hint="eastAsia"/>
          <w:sz w:val="28"/>
          <w:szCs w:val="28"/>
        </w:rPr>
        <w:t>上海电力学院</w:t>
      </w:r>
    </w:p>
    <w:p>
      <w:pPr>
        <w:pStyle w:val="2"/>
        <w:spacing w:line="360" w:lineRule="auto"/>
        <w:jc w:val="center"/>
        <w:rPr>
          <w:sz w:val="28"/>
          <w:szCs w:val="28"/>
        </w:rPr>
      </w:pPr>
      <w:r>
        <w:rPr>
          <w:rFonts w:hint="eastAsia"/>
          <w:sz w:val="28"/>
          <w:szCs w:val="28"/>
        </w:rPr>
        <w:t>少数民族预科班教学计划及培养方案（试行）</w:t>
      </w:r>
    </w:p>
    <w:p>
      <w:pPr>
        <w:spacing w:after="156" w:afterLines="50" w:line="360" w:lineRule="auto"/>
        <w:ind w:firstLine="480" w:firstLineChars="200"/>
        <w:rPr>
          <w:rFonts w:ascii="宋体" w:hAnsi="宋体"/>
          <w:color w:val="333333"/>
          <w:sz w:val="24"/>
        </w:rPr>
      </w:pPr>
      <w:r>
        <w:rPr>
          <w:rFonts w:hint="eastAsia" w:ascii="宋体" w:hAnsi="宋体"/>
          <w:color w:val="333333"/>
          <w:sz w:val="24"/>
        </w:rPr>
        <w:t>为提高少数民族预科学生综合素质和能力，培养预科学生良好学习习惯，使预科学生通过预科学习阶段学习</w:t>
      </w:r>
      <w:bookmarkStart w:id="0" w:name="_GoBack"/>
      <w:bookmarkEnd w:id="0"/>
      <w:r>
        <w:rPr>
          <w:rFonts w:hint="eastAsia" w:ascii="宋体" w:hAnsi="宋体"/>
          <w:color w:val="333333"/>
          <w:sz w:val="24"/>
        </w:rPr>
        <w:t>训练掌握一些基本学习方法、学习技能，肩负起民族文化传承的历史重任，确保向本科学习阶段输送合格学生，根据《普通高等学校少数民族预科班民族班管理办法》（教民[2005]5号）、《普通高等学校少数民族预科班高层次骨干人才硕士研究生基础强化班管理办法》（教民[2010]11号）中相关条款的要求，制订本培养方案。</w:t>
      </w:r>
    </w:p>
    <w:p>
      <w:pPr>
        <w:spacing w:after="156" w:afterLines="50" w:line="360" w:lineRule="auto"/>
        <w:ind w:firstLine="482" w:firstLineChars="200"/>
        <w:rPr>
          <w:rFonts w:ascii="宋体" w:hAnsi="宋体"/>
          <w:b/>
          <w:color w:val="333333"/>
          <w:sz w:val="24"/>
        </w:rPr>
      </w:pPr>
      <w:r>
        <w:rPr>
          <w:rFonts w:hint="eastAsia" w:ascii="宋体" w:hAnsi="宋体"/>
          <w:b/>
          <w:color w:val="333333"/>
          <w:sz w:val="24"/>
        </w:rPr>
        <w:t>一、培养目标</w:t>
      </w:r>
    </w:p>
    <w:p>
      <w:pPr>
        <w:spacing w:after="156" w:afterLines="50" w:line="360" w:lineRule="auto"/>
        <w:ind w:firstLine="480" w:firstLineChars="200"/>
        <w:rPr>
          <w:rFonts w:hint="eastAsia" w:ascii="&amp;quot" w:hAnsi="&amp;quot" w:cs="宋体"/>
          <w:color w:val="383838"/>
          <w:kern w:val="0"/>
          <w:sz w:val="24"/>
        </w:rPr>
      </w:pPr>
      <w:r>
        <w:rPr>
          <w:rFonts w:ascii="&amp;quot" w:hAnsi="&amp;quot" w:cs="宋体"/>
          <w:color w:val="383838"/>
          <w:kern w:val="0"/>
          <w:sz w:val="24"/>
        </w:rPr>
        <w:t>民族预科教育是高等教育的一个重要组成部分</w:t>
      </w:r>
      <w:r>
        <w:rPr>
          <w:rFonts w:hint="eastAsia" w:ascii="&amp;quot" w:hAnsi="&amp;quot" w:cs="宋体"/>
          <w:color w:val="383838"/>
          <w:kern w:val="0"/>
          <w:sz w:val="24"/>
        </w:rPr>
        <w:t>，总体目标是：输送适应社会主义市场经济和民族地区需要的、思想政治素质过硬、文化基础扎实、知识面宽、具有创新精神的合格少数民族大学预科学生。</w:t>
      </w:r>
      <w:r>
        <w:rPr>
          <w:rFonts w:ascii="&amp;quot" w:hAnsi="&amp;quot" w:cs="宋体"/>
          <w:color w:val="383838"/>
          <w:kern w:val="0"/>
          <w:sz w:val="24"/>
        </w:rPr>
        <w:t>预科教育的</w:t>
      </w:r>
      <w:r>
        <w:rPr>
          <w:rFonts w:hint="eastAsia" w:ascii="&amp;quot" w:hAnsi="&amp;quot" w:cs="宋体"/>
          <w:color w:val="383838"/>
          <w:kern w:val="0"/>
          <w:sz w:val="24"/>
        </w:rPr>
        <w:t>具体目标是：通过一年的学习，加深和提高中学阶段的基本知识、基本理论和基本技能，使少数民族预科学生具备一定的独立创新能力，并成为健康向上的高校后备人才。</w:t>
      </w:r>
      <w:r>
        <w:rPr>
          <w:rFonts w:ascii="&amp;quot" w:hAnsi="&amp;quot" w:cs="宋体"/>
          <w:color w:val="383838"/>
          <w:kern w:val="0"/>
          <w:sz w:val="24"/>
        </w:rPr>
        <w:t>预科教育的主要任务是：根据少数民族预科生特点，采取</w:t>
      </w:r>
      <w:r>
        <w:rPr>
          <w:rFonts w:hint="eastAsia" w:ascii="&amp;quot" w:hAnsi="&amp;quot" w:cs="宋体"/>
          <w:color w:val="383838"/>
          <w:kern w:val="0"/>
          <w:sz w:val="24"/>
        </w:rPr>
        <w:t>有效</w:t>
      </w:r>
      <w:r>
        <w:rPr>
          <w:rFonts w:ascii="&amp;quot" w:hAnsi="&amp;quot" w:cs="宋体"/>
          <w:color w:val="383838"/>
          <w:kern w:val="0"/>
          <w:sz w:val="24"/>
        </w:rPr>
        <w:t>措施，加强学生道德素质教育，强化文化基础知识和基本技能，使学生在德、智、体、美等几方面都得到进一步的发展，为进入</w:t>
      </w:r>
      <w:r>
        <w:rPr>
          <w:rFonts w:hint="eastAsia" w:ascii="&amp;quot" w:hAnsi="&amp;quot" w:cs="宋体"/>
          <w:color w:val="383838"/>
          <w:kern w:val="0"/>
          <w:sz w:val="24"/>
        </w:rPr>
        <w:t>我校本科相关各专业培养打下良好基础。</w:t>
      </w:r>
    </w:p>
    <w:p>
      <w:pPr>
        <w:spacing w:after="156" w:afterLines="50" w:line="360" w:lineRule="auto"/>
        <w:ind w:firstLine="482" w:firstLineChars="200"/>
        <w:rPr>
          <w:rFonts w:ascii="宋体" w:hAnsi="宋体"/>
          <w:b/>
          <w:color w:val="333333"/>
          <w:sz w:val="24"/>
        </w:rPr>
      </w:pPr>
      <w:r>
        <w:rPr>
          <w:rFonts w:hint="eastAsia" w:ascii="宋体" w:hAnsi="宋体"/>
          <w:b/>
          <w:color w:val="333333"/>
          <w:sz w:val="24"/>
        </w:rPr>
        <w:t xml:space="preserve">二、培养原则 </w:t>
      </w:r>
    </w:p>
    <w:p>
      <w:pPr>
        <w:pStyle w:val="3"/>
        <w:spacing w:before="0" w:beforeAutospacing="0" w:after="156" w:afterLines="50" w:afterAutospacing="0" w:line="360" w:lineRule="auto"/>
        <w:ind w:firstLine="480" w:firstLineChars="200"/>
        <w:rPr>
          <w:color w:val="333333"/>
        </w:rPr>
      </w:pPr>
      <w:r>
        <w:rPr>
          <w:rFonts w:hint="eastAsia"/>
          <w:color w:val="333333"/>
        </w:rPr>
        <w:t>针对少数民族预科教育的特殊性，在对预科学生教育培养上应遵循如下原则：</w:t>
      </w:r>
    </w:p>
    <w:p>
      <w:pPr>
        <w:pStyle w:val="3"/>
        <w:spacing w:before="0" w:beforeAutospacing="0" w:after="156" w:afterLines="50" w:afterAutospacing="0" w:line="360" w:lineRule="auto"/>
        <w:ind w:firstLine="482" w:firstLineChars="200"/>
        <w:rPr>
          <w:color w:val="333333"/>
        </w:rPr>
      </w:pPr>
      <w:r>
        <w:rPr>
          <w:rFonts w:hint="eastAsia"/>
          <w:b/>
          <w:color w:val="333333"/>
        </w:rPr>
        <w:t>1．德育优先。</w:t>
      </w:r>
      <w:r>
        <w:rPr>
          <w:rFonts w:hint="eastAsia"/>
          <w:color w:val="333333"/>
        </w:rPr>
        <w:t>预科学生必须了解民族预科教育是党和国家民族政策在高等教育中的具体体现。因此，通过教学组织应使学生自觉拥护中国共产党领导、拥护社会主义制度、自觉维护祖国统一和民族团结。预科教育各门课程在教学过程中，要注重挖掘内在的德育因素，培养学生良好的政治道德素养。</w:t>
      </w:r>
    </w:p>
    <w:p>
      <w:pPr>
        <w:pStyle w:val="3"/>
        <w:spacing w:before="0" w:beforeAutospacing="0" w:after="156" w:afterLines="50" w:afterAutospacing="0" w:line="360" w:lineRule="auto"/>
        <w:ind w:firstLine="482" w:firstLineChars="200"/>
        <w:rPr>
          <w:color w:val="333333"/>
        </w:rPr>
      </w:pPr>
      <w:r>
        <w:rPr>
          <w:rFonts w:hint="eastAsia"/>
          <w:b/>
          <w:color w:val="333333"/>
        </w:rPr>
        <w:t>2．夯实基础。</w:t>
      </w:r>
      <w:r>
        <w:rPr>
          <w:rFonts w:hint="eastAsia"/>
          <w:color w:val="333333"/>
        </w:rPr>
        <w:t>预科教学的培养目标是为本科教学输送合格学生，因此，在预科教学中，重点要抓住语文、数学、英语三门基础课程，通过多讲、多读、多练等形式，深化学习内容、培养学生能力、夯实基础知识，为本科学习打下基础。</w:t>
      </w:r>
    </w:p>
    <w:p>
      <w:pPr>
        <w:pStyle w:val="3"/>
        <w:spacing w:before="0" w:beforeAutospacing="0" w:after="156" w:afterLines="50" w:afterAutospacing="0" w:line="360" w:lineRule="auto"/>
        <w:ind w:firstLine="482" w:firstLineChars="200"/>
        <w:rPr>
          <w:color w:val="333333"/>
        </w:rPr>
      </w:pPr>
      <w:r>
        <w:rPr>
          <w:rFonts w:hint="eastAsia"/>
          <w:b/>
          <w:color w:val="333333"/>
        </w:rPr>
        <w:t>3．兼顾专业。</w:t>
      </w:r>
      <w:r>
        <w:rPr>
          <w:rFonts w:hint="eastAsia"/>
          <w:color w:val="333333"/>
        </w:rPr>
        <w:t>根据民族预科教学课程设置，在强调语文、数学、英语三门课程作为必修课时，可根据不同专业特点，为学生开设一些对主干课程起辅助作用的选修课程。</w:t>
      </w:r>
    </w:p>
    <w:p>
      <w:pPr>
        <w:pStyle w:val="3"/>
        <w:spacing w:before="0" w:beforeAutospacing="0" w:after="156" w:afterLines="50" w:afterAutospacing="0" w:line="360" w:lineRule="auto"/>
        <w:ind w:firstLine="482" w:firstLineChars="200"/>
        <w:rPr>
          <w:color w:val="333333"/>
        </w:rPr>
      </w:pPr>
      <w:r>
        <w:rPr>
          <w:rFonts w:hint="eastAsia"/>
          <w:b/>
          <w:color w:val="333333"/>
        </w:rPr>
        <w:t>4．因材施教。</w:t>
      </w:r>
      <w:r>
        <w:rPr>
          <w:rFonts w:hint="eastAsia"/>
        </w:rPr>
        <w:t>按照教育部教民[2010]11号文件精神，坚持“以‘补’为主、‘预’‘补’结合”的理念，坚持“学生成人成才”的目标，坚持因材施教、分类培养的教育方法，为各专业培养合格的生源。依据</w:t>
      </w:r>
      <w:r>
        <w:rPr>
          <w:rFonts w:hint="eastAsia"/>
          <w:color w:val="333333"/>
        </w:rPr>
        <w:t>对基础知识的掌握程度，对于知识程度好的学生，重在引导学生以自主学习为主的方式向探求新知识，形成一定创新能力方面转变；对知识程度较差的学生，重在夯实基础和提高能力上下功夫。</w:t>
      </w:r>
    </w:p>
    <w:p>
      <w:pPr>
        <w:pStyle w:val="3"/>
        <w:spacing w:before="0" w:beforeAutospacing="0" w:after="156" w:afterLines="50" w:afterAutospacing="0" w:line="360" w:lineRule="auto"/>
        <w:ind w:firstLine="482" w:firstLineChars="200"/>
        <w:rPr>
          <w:color w:val="333333"/>
        </w:rPr>
      </w:pPr>
      <w:r>
        <w:rPr>
          <w:rFonts w:hint="eastAsia"/>
          <w:b/>
          <w:color w:val="333333"/>
        </w:rPr>
        <w:t>5．增强能力。</w:t>
      </w:r>
      <w:r>
        <w:rPr>
          <w:rFonts w:hint="eastAsia"/>
          <w:color w:val="333333"/>
        </w:rPr>
        <w:t>增强预科生的能力培养，主要是对预科学生的自主学习能力、语言表达能力、抽象思维能力等进行培训，让学生提出问题、分析问题、解决问题等能力得到初步训练，使预科学生升入本科阶段后，能够适应本科学习任务和达到人才培养的规格。</w:t>
      </w:r>
    </w:p>
    <w:p>
      <w:pPr>
        <w:spacing w:after="156" w:afterLines="50" w:line="360" w:lineRule="auto"/>
        <w:ind w:firstLine="482" w:firstLineChars="200"/>
        <w:rPr>
          <w:rFonts w:ascii="宋体" w:hAnsi="宋体"/>
          <w:b/>
          <w:color w:val="333333"/>
          <w:sz w:val="24"/>
        </w:rPr>
      </w:pPr>
      <w:r>
        <w:rPr>
          <w:rFonts w:hint="eastAsia" w:ascii="宋体" w:hAnsi="宋体"/>
          <w:b/>
          <w:color w:val="333333"/>
          <w:sz w:val="24"/>
        </w:rPr>
        <w:t>三、人才培养规格</w:t>
      </w:r>
    </w:p>
    <w:tbl>
      <w:tblPr>
        <w:tblStyle w:val="5"/>
        <w:tblW w:w="866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43"/>
        <w:gridCol w:w="455"/>
        <w:gridCol w:w="480"/>
        <w:gridCol w:w="480"/>
        <w:gridCol w:w="3814"/>
        <w:gridCol w:w="29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58" w:type="dxa"/>
            <w:gridSpan w:val="4"/>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类型</w:t>
            </w:r>
          </w:p>
        </w:tc>
        <w:tc>
          <w:tcPr>
            <w:tcW w:w="3814"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目标</w:t>
            </w:r>
          </w:p>
        </w:tc>
        <w:tc>
          <w:tcPr>
            <w:tcW w:w="299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培养途径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3" w:type="dxa"/>
            <w:vMerge w:val="restart"/>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综合知识素质能力</w:t>
            </w:r>
          </w:p>
        </w:tc>
        <w:tc>
          <w:tcPr>
            <w:tcW w:w="455" w:type="dxa"/>
            <w:vMerge w:val="restart"/>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知</w:t>
            </w:r>
          </w:p>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识</w:t>
            </w:r>
          </w:p>
        </w:tc>
        <w:tc>
          <w:tcPr>
            <w:tcW w:w="480" w:type="dxa"/>
            <w:vMerge w:val="restart"/>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通</w:t>
            </w:r>
          </w:p>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用</w:t>
            </w:r>
          </w:p>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知</w:t>
            </w:r>
          </w:p>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识</w:t>
            </w:r>
          </w:p>
        </w:tc>
        <w:tc>
          <w:tcPr>
            <w:tcW w:w="48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思想</w:t>
            </w:r>
          </w:p>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政治</w:t>
            </w:r>
          </w:p>
        </w:tc>
        <w:tc>
          <w:tcPr>
            <w:tcW w:w="3814" w:type="dxa"/>
            <w:tcBorders>
              <w:top w:val="outset" w:color="auto" w:sz="6" w:space="0"/>
              <w:left w:val="outset" w:color="auto" w:sz="6" w:space="0"/>
              <w:bottom w:val="outset" w:color="auto" w:sz="6" w:space="0"/>
              <w:right w:val="outset" w:color="auto" w:sz="6" w:space="0"/>
            </w:tcBorders>
            <w:vAlign w:val="top"/>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民族预科教育在思想政治方面，通过入学教育开设民族理论与民族政策等课程，提高预科学生的思想政治素质。</w:t>
            </w:r>
          </w:p>
        </w:tc>
        <w:tc>
          <w:tcPr>
            <w:tcW w:w="2990" w:type="dxa"/>
            <w:tcBorders>
              <w:top w:val="outset" w:color="auto" w:sz="6" w:space="0"/>
              <w:left w:val="outset" w:color="auto" w:sz="6" w:space="0"/>
              <w:bottom w:val="outset" w:color="auto" w:sz="6" w:space="0"/>
              <w:right w:val="outset" w:color="auto" w:sz="6" w:space="0"/>
            </w:tcBorders>
            <w:vAlign w:val="top"/>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通过入学教育、主题班会、开设民族理论与民族政策课程、专题形势政策讲座等形式达到。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3"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80"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8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人文</w:t>
            </w:r>
          </w:p>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知识</w:t>
            </w:r>
          </w:p>
        </w:tc>
        <w:tc>
          <w:tcPr>
            <w:tcW w:w="3814" w:type="dxa"/>
            <w:tcBorders>
              <w:top w:val="outset" w:color="auto" w:sz="6" w:space="0"/>
              <w:left w:val="outset" w:color="auto" w:sz="6" w:space="0"/>
              <w:bottom w:val="outset" w:color="auto" w:sz="6" w:space="0"/>
              <w:right w:val="outset" w:color="auto" w:sz="6" w:space="0"/>
            </w:tcBorders>
            <w:vAlign w:val="top"/>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使学生了解中国历史文化传统基本知识、了解体育运动和卫生保健知识，了解保持身体健康和心理健康的基本知识，了解国学基本知识，历练学生意志、陶冶学生情操、健全学生人格、增强学生人文素养等。</w:t>
            </w:r>
          </w:p>
        </w:tc>
        <w:tc>
          <w:tcPr>
            <w:tcW w:w="2990" w:type="dxa"/>
            <w:tcBorders>
              <w:top w:val="outset" w:color="auto" w:sz="6" w:space="0"/>
              <w:left w:val="outset" w:color="auto" w:sz="6" w:space="0"/>
              <w:bottom w:val="outset" w:color="auto" w:sz="6" w:space="0"/>
              <w:right w:val="outset" w:color="auto" w:sz="6" w:space="0"/>
            </w:tcBorders>
            <w:vAlign w:val="top"/>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通过基础课程系统学习、人文素养、拓展课程的学习及学校组织的各类人文知识专题讲座、开展各类文体活动等途径达到。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3"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8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基础知识</w:t>
            </w:r>
          </w:p>
        </w:tc>
        <w:tc>
          <w:tcPr>
            <w:tcW w:w="48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专业基础</w:t>
            </w:r>
          </w:p>
        </w:tc>
        <w:tc>
          <w:tcPr>
            <w:tcW w:w="3814" w:type="dxa"/>
            <w:tcBorders>
              <w:top w:val="outset" w:color="auto" w:sz="6" w:space="0"/>
              <w:left w:val="outset" w:color="auto" w:sz="6" w:space="0"/>
              <w:bottom w:val="outset" w:color="auto" w:sz="6" w:space="0"/>
              <w:right w:val="outset" w:color="auto" w:sz="6" w:space="0"/>
            </w:tcBorders>
            <w:vAlign w:val="top"/>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按照“突出重点、加强基础、兼顾专业”的原则，通过“补”、“预”结合，进一步扩展和巩固基础知识，培养高尚的审美情趣，提高学生的语文阅读能力、理解能力、写作能力、口语表达能力和研究能力，提升学生的文学素养；提高学生数学逻辑推理能力、空间想象能力、运算能力；提高学生英语读写听说译能力，兼顾不同专业，夯实学生基础等。</w:t>
            </w:r>
          </w:p>
        </w:tc>
        <w:tc>
          <w:tcPr>
            <w:tcW w:w="299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通过开设语文、数学、英语、计算机等基础课程，并根据学生将升入本科专业学科特点，开设相关专业基础知识课程或开展专业引导专题知识讲座等途径达到。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3"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55" w:type="dxa"/>
            <w:vMerge w:val="restart"/>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能力</w:t>
            </w:r>
          </w:p>
        </w:tc>
        <w:tc>
          <w:tcPr>
            <w:tcW w:w="48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学习能力</w:t>
            </w:r>
          </w:p>
        </w:tc>
        <w:tc>
          <w:tcPr>
            <w:tcW w:w="4294" w:type="dxa"/>
            <w:gridSpan w:val="2"/>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培养学生科学的学习方法，使学生有较强的自主学习能力、听课能力、概括能力、动手能力、信息获取能力、分析问题、处理问题能力。</w:t>
            </w:r>
          </w:p>
        </w:tc>
        <w:tc>
          <w:tcPr>
            <w:tcW w:w="299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通过基础课程强化训练、实行学生早晚自习制度、开设学习方法专题讲座等途径达到。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84" w:hRule="atLeast"/>
          <w:tblCellSpacing w:w="0" w:type="dxa"/>
        </w:trPr>
        <w:tc>
          <w:tcPr>
            <w:tcW w:w="443"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8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表达能力</w:t>
            </w:r>
          </w:p>
        </w:tc>
        <w:tc>
          <w:tcPr>
            <w:tcW w:w="4294" w:type="dxa"/>
            <w:gridSpan w:val="2"/>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具有较强的文字和口头表达能力，能明晰地表达个人的见解和情感，善于人际交往、尊重和倾听他人的表述，与他人进行有效沟通与交流。</w:t>
            </w:r>
          </w:p>
        </w:tc>
        <w:tc>
          <w:tcPr>
            <w:tcW w:w="299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通过对语文、英语等课程的教学改革，强化语文读、写训练；强化英语读、写、听、说、译等环节的训练，开展演讲比赛等形式达到。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3"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8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创新能力</w:t>
            </w:r>
          </w:p>
        </w:tc>
        <w:tc>
          <w:tcPr>
            <w:tcW w:w="4294" w:type="dxa"/>
            <w:gridSpan w:val="2"/>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具有一定的创新意识、创造性思维能力与创造实践能力。既能提出创造性设想，又能在学习、工作和生活中积极思考，大胆创新，运用所学知识解决实际问题，不断开创学习新局面。</w:t>
            </w:r>
          </w:p>
        </w:tc>
        <w:tc>
          <w:tcPr>
            <w:tcW w:w="299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通过计算机课程学习、基础课程和素质拓展课程的学习、训练、运用达到。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3"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8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协作能力</w:t>
            </w:r>
          </w:p>
        </w:tc>
        <w:tc>
          <w:tcPr>
            <w:tcW w:w="4294" w:type="dxa"/>
            <w:gridSpan w:val="2"/>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有明确的团队意识和集体精神，善于处理人际关系，真诚地理解、关心和尊重他人，具有同情心和一定的组织管理能力。</w:t>
            </w:r>
          </w:p>
        </w:tc>
        <w:tc>
          <w:tcPr>
            <w:tcW w:w="299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通过开展丰富多彩的校园社团活动、班级活动达到。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3"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55" w:type="dxa"/>
            <w:vMerge w:val="restart"/>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素质</w:t>
            </w:r>
          </w:p>
        </w:tc>
        <w:tc>
          <w:tcPr>
            <w:tcW w:w="48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思想素质</w:t>
            </w:r>
          </w:p>
        </w:tc>
        <w:tc>
          <w:tcPr>
            <w:tcW w:w="4294" w:type="dxa"/>
            <w:gridSpan w:val="2"/>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培养学生具有高尚的道德情操、强烈的社会责任感，使学生形成思想积极向上，关心集体、团结同学、助人为乐、诚实守信的优良品质。</w:t>
            </w:r>
          </w:p>
        </w:tc>
        <w:tc>
          <w:tcPr>
            <w:tcW w:w="299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通过学校举办的各种活动、第二课堂、社会实践活动及专业技能训练活动达到。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3"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8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政治素质</w:t>
            </w:r>
          </w:p>
        </w:tc>
        <w:tc>
          <w:tcPr>
            <w:tcW w:w="4294" w:type="dxa"/>
            <w:gridSpan w:val="2"/>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培养学生具有坚定和正确的政治立场、观点和信仰，拥护国家的民族政策、民族团结，热爱祖国、热爱人民，国家利益至上，认同中国传统文化、中国特色社会主义道路。</w:t>
            </w:r>
          </w:p>
        </w:tc>
        <w:tc>
          <w:tcPr>
            <w:tcW w:w="299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通过新生入学教育、主题班会、开设民族理论与民族政策课程、开展时事报告、举办党团校等，提高学生的思想政治素质。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3"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8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文化素质</w:t>
            </w:r>
          </w:p>
        </w:tc>
        <w:tc>
          <w:tcPr>
            <w:tcW w:w="4294" w:type="dxa"/>
            <w:gridSpan w:val="2"/>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培育学生科学的人文精神，使学生成为有情趣、有品位、有高尚健全人格的人，在今后对民族文化传承和研究中发挥应有的积极作用。</w:t>
            </w:r>
          </w:p>
        </w:tc>
        <w:tc>
          <w:tcPr>
            <w:tcW w:w="299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通过开设拓展课程、活跃校园文化氛围，加强人文熏陶、广泛开展学生社团活动等途径达到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43"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55" w:type="dxa"/>
            <w:vMerge w:val="continue"/>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p>
        </w:tc>
        <w:tc>
          <w:tcPr>
            <w:tcW w:w="48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jc w:val="center"/>
              <w:rPr>
                <w:rFonts w:ascii="宋体" w:hAnsi="宋体" w:cs="宋体"/>
                <w:color w:val="333333"/>
                <w:kern w:val="0"/>
                <w:sz w:val="24"/>
              </w:rPr>
            </w:pPr>
            <w:r>
              <w:rPr>
                <w:rFonts w:hint="eastAsia" w:ascii="宋体" w:hAnsi="宋体" w:cs="宋体"/>
                <w:color w:val="333333"/>
                <w:kern w:val="0"/>
                <w:sz w:val="24"/>
              </w:rPr>
              <w:t>身体素质</w:t>
            </w:r>
          </w:p>
        </w:tc>
        <w:tc>
          <w:tcPr>
            <w:tcW w:w="4294" w:type="dxa"/>
            <w:gridSpan w:val="2"/>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培养学生体育运动技能、使学生掌握一些基本的体育锻炼方法、掌握民族传统体育训练技能。</w:t>
            </w:r>
          </w:p>
        </w:tc>
        <w:tc>
          <w:tcPr>
            <w:tcW w:w="2990" w:type="dxa"/>
            <w:tcBorders>
              <w:top w:val="outset" w:color="auto" w:sz="6" w:space="0"/>
              <w:left w:val="outset" w:color="auto" w:sz="6" w:space="0"/>
              <w:bottom w:val="outset" w:color="auto" w:sz="6" w:space="0"/>
              <w:right w:val="outset" w:color="auto" w:sz="6" w:space="0"/>
            </w:tcBorders>
            <w:vAlign w:val="center"/>
          </w:tcPr>
          <w:p>
            <w:pPr>
              <w:spacing w:after="156" w:afterLines="50" w:line="360" w:lineRule="auto"/>
              <w:rPr>
                <w:rFonts w:ascii="宋体" w:hAnsi="宋体" w:cs="宋体"/>
                <w:color w:val="333333"/>
                <w:kern w:val="0"/>
                <w:sz w:val="24"/>
              </w:rPr>
            </w:pPr>
            <w:r>
              <w:rPr>
                <w:rFonts w:hint="eastAsia" w:ascii="宋体" w:hAnsi="宋体" w:cs="宋体"/>
                <w:color w:val="333333"/>
                <w:kern w:val="0"/>
                <w:sz w:val="24"/>
              </w:rPr>
              <w:t>通过开设体育课程、开展体育竞赛等途径达到。</w:t>
            </w:r>
          </w:p>
        </w:tc>
      </w:tr>
    </w:tbl>
    <w:p>
      <w:pPr>
        <w:spacing w:after="156" w:afterLines="50" w:line="360" w:lineRule="auto"/>
        <w:ind w:firstLine="482" w:firstLineChars="200"/>
        <w:rPr>
          <w:rFonts w:ascii="宋体" w:hAnsi="宋体"/>
          <w:b/>
          <w:color w:val="333333"/>
          <w:sz w:val="24"/>
        </w:rPr>
      </w:pPr>
      <w:r>
        <w:rPr>
          <w:rFonts w:hint="eastAsia" w:ascii="宋体" w:hAnsi="宋体"/>
          <w:b/>
          <w:color w:val="333333"/>
          <w:sz w:val="24"/>
        </w:rPr>
        <w:t>四、学制及结业要求</w:t>
      </w:r>
    </w:p>
    <w:p>
      <w:pPr>
        <w:spacing w:after="156" w:afterLines="50" w:line="360" w:lineRule="auto"/>
        <w:ind w:firstLine="480" w:firstLineChars="200"/>
        <w:rPr>
          <w:rFonts w:ascii="宋体" w:hAnsi="宋体"/>
          <w:sz w:val="24"/>
        </w:rPr>
      </w:pPr>
      <w:r>
        <w:rPr>
          <w:rFonts w:hint="eastAsia" w:ascii="宋体" w:hAnsi="宋体"/>
          <w:sz w:val="24"/>
        </w:rPr>
        <w:t>标准学制1年，最长学制2年，实行学年制管理。每学期18周，教学16周、考试2周。具有学籍的少数民族预科学生，符合以下条件，准予</w:t>
      </w:r>
      <w:r>
        <w:rPr>
          <w:rFonts w:hint="eastAsia" w:ascii="宋体" w:hAnsi="宋体"/>
          <w:color w:val="000000"/>
          <w:sz w:val="24"/>
        </w:rPr>
        <w:t>参加学校统一组织的结业测试</w:t>
      </w:r>
      <w:r>
        <w:rPr>
          <w:rFonts w:hint="eastAsia" w:ascii="宋体" w:hAnsi="宋体"/>
          <w:sz w:val="24"/>
        </w:rPr>
        <w:t>：</w:t>
      </w:r>
    </w:p>
    <w:p>
      <w:pPr>
        <w:spacing w:after="156" w:afterLines="50" w:line="360" w:lineRule="auto"/>
        <w:ind w:firstLine="480" w:firstLineChars="200"/>
        <w:rPr>
          <w:rFonts w:ascii="宋体" w:hAnsi="宋体"/>
          <w:sz w:val="24"/>
        </w:rPr>
      </w:pPr>
      <w:r>
        <w:rPr>
          <w:rFonts w:hint="eastAsia" w:ascii="宋体" w:hAnsi="宋体"/>
          <w:sz w:val="24"/>
        </w:rPr>
        <w:t>1．符合德育培养目标要求；</w:t>
      </w:r>
    </w:p>
    <w:p>
      <w:pPr>
        <w:spacing w:after="156" w:afterLines="50" w:line="360" w:lineRule="auto"/>
        <w:ind w:firstLine="480" w:firstLineChars="200"/>
        <w:rPr>
          <w:rFonts w:ascii="宋体" w:hAnsi="宋体"/>
          <w:sz w:val="24"/>
        </w:rPr>
      </w:pPr>
      <w:r>
        <w:rPr>
          <w:rFonts w:hint="eastAsia" w:ascii="宋体" w:hAnsi="宋体"/>
          <w:sz w:val="24"/>
        </w:rPr>
        <w:t>2．达到国家规定的学生体质健康标准；</w:t>
      </w:r>
    </w:p>
    <w:p>
      <w:pPr>
        <w:spacing w:after="156" w:afterLines="50" w:line="360" w:lineRule="auto"/>
        <w:ind w:firstLine="480" w:firstLineChars="200"/>
        <w:rPr>
          <w:rFonts w:ascii="宋体" w:hAnsi="宋体"/>
          <w:sz w:val="24"/>
        </w:rPr>
      </w:pPr>
      <w:r>
        <w:rPr>
          <w:rFonts w:hint="eastAsia" w:ascii="宋体" w:hAnsi="宋体"/>
          <w:sz w:val="24"/>
        </w:rPr>
        <w:t>3．完成培养计划规定的全部教学环节，成绩合格。</w:t>
      </w:r>
    </w:p>
    <w:p>
      <w:pPr>
        <w:spacing w:after="156" w:afterLines="50" w:line="360" w:lineRule="auto"/>
        <w:ind w:firstLine="480" w:firstLineChars="200"/>
        <w:rPr>
          <w:rFonts w:ascii="宋体" w:hAnsi="宋体"/>
          <w:sz w:val="24"/>
        </w:rPr>
      </w:pPr>
      <w:r>
        <w:rPr>
          <w:rFonts w:hint="eastAsia" w:ascii="宋体" w:hAnsi="宋体"/>
          <w:sz w:val="24"/>
        </w:rPr>
        <w:t>结业测试合格者，可获得上海电力学院预科生结业证书。</w:t>
      </w:r>
    </w:p>
    <w:p>
      <w:pPr>
        <w:spacing w:after="156" w:afterLines="50" w:line="360" w:lineRule="auto"/>
        <w:ind w:firstLine="480" w:firstLineChars="200"/>
        <w:rPr>
          <w:rFonts w:ascii="宋体" w:hAnsi="宋体"/>
          <w:sz w:val="24"/>
        </w:rPr>
      </w:pPr>
      <w:r>
        <w:rPr>
          <w:rFonts w:hint="eastAsia" w:ascii="宋体" w:hAnsi="宋体"/>
          <w:sz w:val="24"/>
        </w:rPr>
        <w:t>因成绩原因无资格参加预科班结业测试者以及未通过预科班结业测试者，允许其申请继续学习一年，学费自理。继续学习一年后仍不合格者将被退回生源地。</w:t>
      </w:r>
    </w:p>
    <w:p>
      <w:pPr>
        <w:spacing w:after="156" w:afterLines="50" w:line="360" w:lineRule="auto"/>
        <w:ind w:firstLine="482" w:firstLineChars="200"/>
        <w:rPr>
          <w:rFonts w:ascii="宋体" w:hAnsi="宋体"/>
          <w:b/>
          <w:color w:val="333333"/>
          <w:sz w:val="24"/>
        </w:rPr>
      </w:pPr>
      <w:r>
        <w:rPr>
          <w:rFonts w:hint="eastAsia" w:ascii="宋体" w:hAnsi="宋体"/>
          <w:b/>
          <w:color w:val="333333"/>
          <w:sz w:val="24"/>
        </w:rPr>
        <w:t>五、主要课程</w:t>
      </w:r>
    </w:p>
    <w:p>
      <w:pPr>
        <w:spacing w:after="156" w:afterLines="50" w:line="360" w:lineRule="auto"/>
        <w:ind w:firstLine="480" w:firstLineChars="200"/>
        <w:rPr>
          <w:rFonts w:ascii="宋体" w:hAnsi="宋体"/>
          <w:sz w:val="24"/>
        </w:rPr>
      </w:pPr>
      <w:r>
        <w:rPr>
          <w:rFonts w:hint="eastAsia" w:ascii="宋体" w:hAnsi="宋体"/>
          <w:sz w:val="24"/>
        </w:rPr>
        <w:t>按照“突出重点、加强基础、兼顾专业”的原则，主要开设大学语文、数学、英语、计算机和民族理论与民族政策等课程。</w:t>
      </w:r>
    </w:p>
    <w:p>
      <w:pPr>
        <w:spacing w:after="156" w:afterLines="50" w:line="360" w:lineRule="auto"/>
        <w:ind w:firstLine="482" w:firstLineChars="200"/>
        <w:rPr>
          <w:rFonts w:ascii="宋体" w:hAnsi="宋体"/>
          <w:b/>
          <w:color w:val="333333"/>
          <w:sz w:val="24"/>
        </w:rPr>
      </w:pPr>
      <w:r>
        <w:rPr>
          <w:rFonts w:hint="eastAsia" w:ascii="宋体" w:hAnsi="宋体"/>
          <w:b/>
          <w:color w:val="333333"/>
          <w:sz w:val="24"/>
        </w:rPr>
        <w:t>六、课程设置计划表</w:t>
      </w:r>
    </w:p>
    <w:p>
      <w:pPr>
        <w:spacing w:after="156" w:afterLines="50" w:line="360" w:lineRule="auto"/>
        <w:ind w:firstLine="482" w:firstLineChars="200"/>
        <w:jc w:val="center"/>
        <w:rPr>
          <w:rFonts w:ascii="黑体" w:hAnsi="黑体" w:eastAsia="黑体"/>
          <w:b/>
          <w:sz w:val="24"/>
        </w:rPr>
      </w:pPr>
      <w:r>
        <w:rPr>
          <w:rFonts w:hint="eastAsia" w:ascii="黑体" w:hAnsi="黑体" w:eastAsia="黑体"/>
          <w:b/>
          <w:sz w:val="24"/>
        </w:rPr>
        <w:t>2018-2019学年第一学期  课程设置计划表</w:t>
      </w:r>
    </w:p>
    <w:tbl>
      <w:tblPr>
        <w:tblStyle w:val="5"/>
        <w:tblW w:w="8009" w:type="dxa"/>
        <w:jc w:val="center"/>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276"/>
        <w:gridCol w:w="708"/>
        <w:gridCol w:w="992"/>
        <w:gridCol w:w="993"/>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vAlign w:val="center"/>
          </w:tcPr>
          <w:p>
            <w:pPr>
              <w:spacing w:after="156" w:afterLines="50" w:line="360" w:lineRule="auto"/>
              <w:jc w:val="center"/>
              <w:rPr>
                <w:b/>
                <w:sz w:val="24"/>
              </w:rPr>
            </w:pPr>
            <w:r>
              <w:rPr>
                <w:rFonts w:hint="eastAsia"/>
                <w:b/>
                <w:sz w:val="24"/>
              </w:rPr>
              <w:t>课程名称</w:t>
            </w:r>
          </w:p>
        </w:tc>
        <w:tc>
          <w:tcPr>
            <w:tcW w:w="1276" w:type="dxa"/>
            <w:vAlign w:val="center"/>
          </w:tcPr>
          <w:p>
            <w:pPr>
              <w:spacing w:after="156" w:afterLines="50" w:line="360" w:lineRule="auto"/>
              <w:jc w:val="center"/>
              <w:rPr>
                <w:b/>
                <w:sz w:val="24"/>
              </w:rPr>
            </w:pPr>
            <w:r>
              <w:rPr>
                <w:rFonts w:hint="eastAsia"/>
                <w:b/>
                <w:sz w:val="24"/>
              </w:rPr>
              <w:t>课程性质</w:t>
            </w:r>
          </w:p>
        </w:tc>
        <w:tc>
          <w:tcPr>
            <w:tcW w:w="708" w:type="dxa"/>
            <w:vAlign w:val="center"/>
          </w:tcPr>
          <w:p>
            <w:pPr>
              <w:spacing w:after="156" w:afterLines="50" w:line="360" w:lineRule="auto"/>
              <w:jc w:val="center"/>
              <w:rPr>
                <w:b/>
                <w:sz w:val="24"/>
              </w:rPr>
            </w:pPr>
            <w:r>
              <w:rPr>
                <w:rFonts w:hint="eastAsia"/>
                <w:b/>
                <w:sz w:val="24"/>
              </w:rPr>
              <w:t>学时</w:t>
            </w:r>
          </w:p>
        </w:tc>
        <w:tc>
          <w:tcPr>
            <w:tcW w:w="992" w:type="dxa"/>
            <w:vAlign w:val="center"/>
          </w:tcPr>
          <w:p>
            <w:pPr>
              <w:spacing w:after="156" w:afterLines="50" w:line="360" w:lineRule="auto"/>
              <w:jc w:val="center"/>
              <w:rPr>
                <w:b/>
                <w:sz w:val="24"/>
              </w:rPr>
            </w:pPr>
            <w:r>
              <w:rPr>
                <w:rFonts w:hint="eastAsia"/>
                <w:b/>
                <w:sz w:val="24"/>
              </w:rPr>
              <w:t>周学时</w:t>
            </w:r>
          </w:p>
        </w:tc>
        <w:tc>
          <w:tcPr>
            <w:tcW w:w="993" w:type="dxa"/>
            <w:vAlign w:val="center"/>
          </w:tcPr>
          <w:p>
            <w:pPr>
              <w:spacing w:after="156" w:afterLines="50" w:line="360" w:lineRule="auto"/>
              <w:jc w:val="center"/>
              <w:rPr>
                <w:b/>
                <w:sz w:val="24"/>
              </w:rPr>
            </w:pPr>
            <w:r>
              <w:rPr>
                <w:rFonts w:hint="eastAsia"/>
                <w:b/>
                <w:sz w:val="24"/>
              </w:rPr>
              <w:t>起止周</w:t>
            </w:r>
          </w:p>
        </w:tc>
        <w:tc>
          <w:tcPr>
            <w:tcW w:w="1913" w:type="dxa"/>
            <w:vAlign w:val="center"/>
          </w:tcPr>
          <w:p>
            <w:pPr>
              <w:spacing w:after="156" w:afterLines="50" w:line="360" w:lineRule="auto"/>
              <w:jc w:val="center"/>
              <w:rPr>
                <w:b/>
                <w:sz w:val="24"/>
              </w:rPr>
            </w:pPr>
            <w:r>
              <w:rPr>
                <w:rFonts w:hint="eastAsia"/>
                <w:b/>
                <w:sz w:val="24"/>
              </w:rPr>
              <w:t>开课部门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27" w:type="dxa"/>
            <w:vAlign w:val="center"/>
          </w:tcPr>
          <w:p>
            <w:pPr>
              <w:spacing w:after="156" w:afterLines="50" w:line="360" w:lineRule="auto"/>
              <w:jc w:val="center"/>
              <w:rPr>
                <w:sz w:val="24"/>
              </w:rPr>
            </w:pPr>
            <w:r>
              <w:rPr>
                <w:rFonts w:hint="eastAsia"/>
                <w:sz w:val="24"/>
              </w:rPr>
              <w:t>民族理论与民族政策</w:t>
            </w:r>
          </w:p>
        </w:tc>
        <w:tc>
          <w:tcPr>
            <w:tcW w:w="1276" w:type="dxa"/>
            <w:vAlign w:val="center"/>
          </w:tcPr>
          <w:p>
            <w:pPr>
              <w:spacing w:after="156" w:afterLines="50" w:line="360" w:lineRule="auto"/>
              <w:jc w:val="center"/>
              <w:rPr>
                <w:sz w:val="24"/>
              </w:rPr>
            </w:pPr>
            <w:r>
              <w:rPr>
                <w:rFonts w:hint="eastAsia"/>
                <w:sz w:val="24"/>
              </w:rPr>
              <w:t>基础必修</w:t>
            </w:r>
          </w:p>
        </w:tc>
        <w:tc>
          <w:tcPr>
            <w:tcW w:w="708" w:type="dxa"/>
            <w:vAlign w:val="center"/>
          </w:tcPr>
          <w:p>
            <w:pPr>
              <w:spacing w:after="156" w:afterLines="50" w:line="360" w:lineRule="auto"/>
              <w:jc w:val="center"/>
              <w:rPr>
                <w:sz w:val="24"/>
              </w:rPr>
            </w:pPr>
            <w:r>
              <w:rPr>
                <w:rFonts w:hint="eastAsia"/>
                <w:sz w:val="24"/>
              </w:rPr>
              <w:t>32</w:t>
            </w:r>
          </w:p>
        </w:tc>
        <w:tc>
          <w:tcPr>
            <w:tcW w:w="992" w:type="dxa"/>
            <w:vAlign w:val="center"/>
          </w:tcPr>
          <w:p>
            <w:pPr>
              <w:spacing w:after="156" w:afterLines="50" w:line="360" w:lineRule="auto"/>
              <w:jc w:val="center"/>
              <w:rPr>
                <w:sz w:val="24"/>
              </w:rPr>
            </w:pPr>
            <w:r>
              <w:rPr>
                <w:rFonts w:hint="eastAsia"/>
                <w:sz w:val="24"/>
              </w:rPr>
              <w:t>2</w:t>
            </w:r>
          </w:p>
        </w:tc>
        <w:tc>
          <w:tcPr>
            <w:tcW w:w="993" w:type="dxa"/>
            <w:vAlign w:val="center"/>
          </w:tcPr>
          <w:p>
            <w:pPr>
              <w:spacing w:after="156" w:afterLines="50" w:line="360" w:lineRule="auto"/>
              <w:jc w:val="center"/>
              <w:rPr>
                <w:sz w:val="24"/>
              </w:rPr>
            </w:pPr>
            <w:r>
              <w:rPr>
                <w:rFonts w:hint="eastAsia"/>
                <w:sz w:val="24"/>
              </w:rPr>
              <w:t>1-16</w:t>
            </w:r>
          </w:p>
        </w:tc>
        <w:tc>
          <w:tcPr>
            <w:tcW w:w="1913" w:type="dxa"/>
            <w:vAlign w:val="center"/>
          </w:tcPr>
          <w:p>
            <w:pPr>
              <w:spacing w:after="156" w:afterLines="50" w:line="360" w:lineRule="auto"/>
              <w:jc w:val="center"/>
              <w:rPr>
                <w:sz w:val="24"/>
              </w:rPr>
            </w:pPr>
            <w:r>
              <w:rPr>
                <w:rFonts w:hint="eastAsia"/>
                <w:sz w:val="24"/>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27" w:type="dxa"/>
            <w:vAlign w:val="center"/>
          </w:tcPr>
          <w:p>
            <w:pPr>
              <w:spacing w:after="156" w:afterLines="50" w:line="360" w:lineRule="auto"/>
              <w:jc w:val="center"/>
              <w:rPr>
                <w:sz w:val="24"/>
              </w:rPr>
            </w:pPr>
            <w:r>
              <w:rPr>
                <w:rFonts w:hint="eastAsia"/>
                <w:sz w:val="24"/>
              </w:rPr>
              <w:t>计算机基础</w:t>
            </w:r>
          </w:p>
        </w:tc>
        <w:tc>
          <w:tcPr>
            <w:tcW w:w="1276" w:type="dxa"/>
            <w:vAlign w:val="center"/>
          </w:tcPr>
          <w:p>
            <w:pPr>
              <w:spacing w:after="156" w:afterLines="50" w:line="360" w:lineRule="auto"/>
              <w:jc w:val="center"/>
              <w:rPr>
                <w:sz w:val="24"/>
              </w:rPr>
            </w:pPr>
            <w:r>
              <w:rPr>
                <w:rFonts w:hint="eastAsia"/>
                <w:sz w:val="24"/>
              </w:rPr>
              <w:t>基础必修</w:t>
            </w:r>
          </w:p>
        </w:tc>
        <w:tc>
          <w:tcPr>
            <w:tcW w:w="708" w:type="dxa"/>
            <w:vAlign w:val="center"/>
          </w:tcPr>
          <w:p>
            <w:pPr>
              <w:spacing w:after="156" w:afterLines="50" w:line="360" w:lineRule="auto"/>
              <w:jc w:val="center"/>
              <w:rPr>
                <w:sz w:val="24"/>
              </w:rPr>
            </w:pPr>
            <w:r>
              <w:rPr>
                <w:rFonts w:hint="eastAsia"/>
                <w:sz w:val="24"/>
              </w:rPr>
              <w:t>64</w:t>
            </w:r>
          </w:p>
        </w:tc>
        <w:tc>
          <w:tcPr>
            <w:tcW w:w="992" w:type="dxa"/>
            <w:vAlign w:val="center"/>
          </w:tcPr>
          <w:p>
            <w:pPr>
              <w:spacing w:after="156" w:afterLines="50" w:line="360" w:lineRule="auto"/>
              <w:jc w:val="center"/>
              <w:rPr>
                <w:sz w:val="24"/>
              </w:rPr>
            </w:pPr>
            <w:r>
              <w:rPr>
                <w:rFonts w:hint="eastAsia"/>
                <w:sz w:val="24"/>
              </w:rPr>
              <w:t>4</w:t>
            </w:r>
          </w:p>
        </w:tc>
        <w:tc>
          <w:tcPr>
            <w:tcW w:w="993" w:type="dxa"/>
            <w:vAlign w:val="center"/>
          </w:tcPr>
          <w:p>
            <w:pPr>
              <w:spacing w:after="156" w:afterLines="50" w:line="360" w:lineRule="auto"/>
              <w:jc w:val="center"/>
              <w:rPr>
                <w:sz w:val="24"/>
              </w:rPr>
            </w:pPr>
            <w:r>
              <w:rPr>
                <w:rFonts w:hint="eastAsia"/>
                <w:sz w:val="24"/>
              </w:rPr>
              <w:t>1-16</w:t>
            </w:r>
          </w:p>
        </w:tc>
        <w:tc>
          <w:tcPr>
            <w:tcW w:w="1913" w:type="dxa"/>
            <w:vAlign w:val="center"/>
          </w:tcPr>
          <w:p>
            <w:pPr>
              <w:spacing w:after="156" w:afterLines="50" w:line="360" w:lineRule="auto"/>
              <w:jc w:val="center"/>
              <w:rPr>
                <w:sz w:val="24"/>
              </w:rPr>
            </w:pPr>
            <w:r>
              <w:rPr>
                <w:rFonts w:hint="eastAsia"/>
                <w:sz w:val="24"/>
              </w:rPr>
              <w:t>计算机学院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27" w:type="dxa"/>
            <w:vAlign w:val="center"/>
          </w:tcPr>
          <w:p>
            <w:pPr>
              <w:spacing w:after="156" w:afterLines="50" w:line="360" w:lineRule="auto"/>
              <w:jc w:val="center"/>
              <w:rPr>
                <w:sz w:val="24"/>
              </w:rPr>
            </w:pPr>
            <w:r>
              <w:rPr>
                <w:rFonts w:hint="eastAsia"/>
                <w:sz w:val="24"/>
              </w:rPr>
              <w:t>英语（一）</w:t>
            </w:r>
          </w:p>
        </w:tc>
        <w:tc>
          <w:tcPr>
            <w:tcW w:w="1276" w:type="dxa"/>
            <w:vAlign w:val="center"/>
          </w:tcPr>
          <w:p>
            <w:pPr>
              <w:spacing w:after="156" w:afterLines="50" w:line="360" w:lineRule="auto"/>
              <w:jc w:val="center"/>
              <w:rPr>
                <w:sz w:val="24"/>
              </w:rPr>
            </w:pPr>
            <w:r>
              <w:rPr>
                <w:rFonts w:hint="eastAsia"/>
                <w:sz w:val="24"/>
              </w:rPr>
              <w:t>基础必修</w:t>
            </w:r>
          </w:p>
        </w:tc>
        <w:tc>
          <w:tcPr>
            <w:tcW w:w="708" w:type="dxa"/>
            <w:vAlign w:val="center"/>
          </w:tcPr>
          <w:p>
            <w:pPr>
              <w:spacing w:after="156" w:afterLines="50" w:line="360" w:lineRule="auto"/>
              <w:jc w:val="center"/>
              <w:rPr>
                <w:sz w:val="24"/>
              </w:rPr>
            </w:pPr>
            <w:r>
              <w:rPr>
                <w:rFonts w:hint="eastAsia"/>
                <w:sz w:val="24"/>
              </w:rPr>
              <w:t>64</w:t>
            </w:r>
          </w:p>
        </w:tc>
        <w:tc>
          <w:tcPr>
            <w:tcW w:w="992" w:type="dxa"/>
            <w:vAlign w:val="center"/>
          </w:tcPr>
          <w:p>
            <w:pPr>
              <w:spacing w:after="156" w:afterLines="50" w:line="360" w:lineRule="auto"/>
              <w:jc w:val="center"/>
              <w:rPr>
                <w:sz w:val="24"/>
              </w:rPr>
            </w:pPr>
            <w:r>
              <w:rPr>
                <w:rFonts w:hint="eastAsia"/>
                <w:sz w:val="24"/>
              </w:rPr>
              <w:t>4</w:t>
            </w:r>
          </w:p>
        </w:tc>
        <w:tc>
          <w:tcPr>
            <w:tcW w:w="993" w:type="dxa"/>
            <w:vAlign w:val="center"/>
          </w:tcPr>
          <w:p>
            <w:pPr>
              <w:spacing w:after="156" w:afterLines="50" w:line="360" w:lineRule="auto"/>
              <w:jc w:val="center"/>
              <w:rPr>
                <w:sz w:val="24"/>
              </w:rPr>
            </w:pPr>
            <w:r>
              <w:rPr>
                <w:rFonts w:hint="eastAsia"/>
                <w:sz w:val="24"/>
              </w:rPr>
              <w:t>1-16</w:t>
            </w:r>
          </w:p>
        </w:tc>
        <w:tc>
          <w:tcPr>
            <w:tcW w:w="1913" w:type="dxa"/>
            <w:vAlign w:val="center"/>
          </w:tcPr>
          <w:p>
            <w:pPr>
              <w:spacing w:after="156" w:afterLines="50" w:line="360" w:lineRule="auto"/>
              <w:jc w:val="center"/>
              <w:rPr>
                <w:sz w:val="24"/>
              </w:rPr>
            </w:pPr>
            <w:r>
              <w:rPr>
                <w:rFonts w:hint="eastAsia"/>
                <w:sz w:val="24"/>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27" w:type="dxa"/>
            <w:vAlign w:val="center"/>
          </w:tcPr>
          <w:p>
            <w:pPr>
              <w:spacing w:after="156" w:afterLines="50" w:line="360" w:lineRule="auto"/>
              <w:jc w:val="center"/>
              <w:rPr>
                <w:sz w:val="24"/>
              </w:rPr>
            </w:pPr>
            <w:r>
              <w:rPr>
                <w:rFonts w:hint="eastAsia" w:ascii="宋体" w:hAnsi="宋体"/>
                <w:sz w:val="24"/>
              </w:rPr>
              <w:t>大学</w:t>
            </w:r>
            <w:r>
              <w:rPr>
                <w:rFonts w:hint="eastAsia"/>
                <w:sz w:val="24"/>
              </w:rPr>
              <w:t>语文（一）</w:t>
            </w:r>
          </w:p>
        </w:tc>
        <w:tc>
          <w:tcPr>
            <w:tcW w:w="1276" w:type="dxa"/>
            <w:vAlign w:val="center"/>
          </w:tcPr>
          <w:p>
            <w:pPr>
              <w:spacing w:after="156" w:afterLines="50" w:line="360" w:lineRule="auto"/>
              <w:jc w:val="center"/>
              <w:rPr>
                <w:sz w:val="24"/>
              </w:rPr>
            </w:pPr>
            <w:r>
              <w:rPr>
                <w:rFonts w:hint="eastAsia"/>
                <w:sz w:val="24"/>
              </w:rPr>
              <w:t>基础必修</w:t>
            </w:r>
          </w:p>
        </w:tc>
        <w:tc>
          <w:tcPr>
            <w:tcW w:w="708" w:type="dxa"/>
            <w:vAlign w:val="center"/>
          </w:tcPr>
          <w:p>
            <w:pPr>
              <w:spacing w:after="156" w:afterLines="50" w:line="360" w:lineRule="auto"/>
              <w:jc w:val="center"/>
              <w:rPr>
                <w:sz w:val="24"/>
              </w:rPr>
            </w:pPr>
            <w:r>
              <w:rPr>
                <w:rFonts w:hint="eastAsia"/>
                <w:sz w:val="24"/>
              </w:rPr>
              <w:t>48</w:t>
            </w:r>
          </w:p>
        </w:tc>
        <w:tc>
          <w:tcPr>
            <w:tcW w:w="992" w:type="dxa"/>
            <w:vAlign w:val="center"/>
          </w:tcPr>
          <w:p>
            <w:pPr>
              <w:spacing w:after="156" w:afterLines="50" w:line="360" w:lineRule="auto"/>
              <w:jc w:val="center"/>
              <w:rPr>
                <w:sz w:val="24"/>
              </w:rPr>
            </w:pPr>
            <w:r>
              <w:rPr>
                <w:rFonts w:hint="eastAsia"/>
                <w:sz w:val="24"/>
              </w:rPr>
              <w:t>3</w:t>
            </w:r>
          </w:p>
        </w:tc>
        <w:tc>
          <w:tcPr>
            <w:tcW w:w="993" w:type="dxa"/>
            <w:vAlign w:val="center"/>
          </w:tcPr>
          <w:p>
            <w:pPr>
              <w:spacing w:after="156" w:afterLines="50" w:line="360" w:lineRule="auto"/>
              <w:jc w:val="center"/>
              <w:rPr>
                <w:sz w:val="24"/>
              </w:rPr>
            </w:pPr>
            <w:r>
              <w:rPr>
                <w:rFonts w:hint="eastAsia"/>
                <w:sz w:val="24"/>
              </w:rPr>
              <w:t>1-16</w:t>
            </w:r>
          </w:p>
        </w:tc>
        <w:tc>
          <w:tcPr>
            <w:tcW w:w="1913" w:type="dxa"/>
            <w:vAlign w:val="center"/>
          </w:tcPr>
          <w:p>
            <w:pPr>
              <w:spacing w:after="156" w:afterLines="50" w:line="360" w:lineRule="auto"/>
              <w:jc w:val="center"/>
              <w:rPr>
                <w:sz w:val="24"/>
              </w:rPr>
            </w:pPr>
            <w:r>
              <w:rPr>
                <w:rFonts w:hint="eastAsia"/>
                <w:sz w:val="24"/>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27" w:type="dxa"/>
            <w:vAlign w:val="center"/>
          </w:tcPr>
          <w:p>
            <w:pPr>
              <w:spacing w:after="156" w:afterLines="50" w:line="360" w:lineRule="auto"/>
              <w:jc w:val="center"/>
              <w:rPr>
                <w:sz w:val="24"/>
              </w:rPr>
            </w:pPr>
            <w:r>
              <w:rPr>
                <w:rFonts w:hint="eastAsia"/>
                <w:sz w:val="24"/>
              </w:rPr>
              <w:t>数学（一）</w:t>
            </w:r>
          </w:p>
        </w:tc>
        <w:tc>
          <w:tcPr>
            <w:tcW w:w="1276" w:type="dxa"/>
            <w:vAlign w:val="center"/>
          </w:tcPr>
          <w:p>
            <w:pPr>
              <w:spacing w:after="156" w:afterLines="50" w:line="360" w:lineRule="auto"/>
              <w:jc w:val="center"/>
              <w:rPr>
                <w:sz w:val="24"/>
              </w:rPr>
            </w:pPr>
            <w:r>
              <w:rPr>
                <w:rFonts w:hint="eastAsia"/>
                <w:sz w:val="24"/>
              </w:rPr>
              <w:t>基础必修</w:t>
            </w:r>
          </w:p>
        </w:tc>
        <w:tc>
          <w:tcPr>
            <w:tcW w:w="708" w:type="dxa"/>
            <w:vAlign w:val="center"/>
          </w:tcPr>
          <w:p>
            <w:pPr>
              <w:spacing w:after="156" w:afterLines="50" w:line="360" w:lineRule="auto"/>
              <w:jc w:val="center"/>
              <w:rPr>
                <w:sz w:val="24"/>
              </w:rPr>
            </w:pPr>
            <w:r>
              <w:rPr>
                <w:rFonts w:hint="eastAsia"/>
                <w:sz w:val="24"/>
              </w:rPr>
              <w:t>64</w:t>
            </w:r>
          </w:p>
        </w:tc>
        <w:tc>
          <w:tcPr>
            <w:tcW w:w="992" w:type="dxa"/>
            <w:vAlign w:val="center"/>
          </w:tcPr>
          <w:p>
            <w:pPr>
              <w:spacing w:after="156" w:afterLines="50" w:line="360" w:lineRule="auto"/>
              <w:jc w:val="center"/>
              <w:rPr>
                <w:sz w:val="24"/>
              </w:rPr>
            </w:pPr>
            <w:r>
              <w:rPr>
                <w:rFonts w:hint="eastAsia"/>
                <w:sz w:val="24"/>
              </w:rPr>
              <w:t>4</w:t>
            </w:r>
          </w:p>
        </w:tc>
        <w:tc>
          <w:tcPr>
            <w:tcW w:w="993" w:type="dxa"/>
            <w:vAlign w:val="center"/>
          </w:tcPr>
          <w:p>
            <w:pPr>
              <w:spacing w:after="156" w:afterLines="50" w:line="360" w:lineRule="auto"/>
              <w:jc w:val="center"/>
              <w:rPr>
                <w:sz w:val="24"/>
              </w:rPr>
            </w:pPr>
            <w:r>
              <w:rPr>
                <w:rFonts w:hint="eastAsia"/>
                <w:sz w:val="24"/>
              </w:rPr>
              <w:t>1-16</w:t>
            </w:r>
          </w:p>
        </w:tc>
        <w:tc>
          <w:tcPr>
            <w:tcW w:w="1913" w:type="dxa"/>
            <w:vAlign w:val="center"/>
          </w:tcPr>
          <w:p>
            <w:pPr>
              <w:spacing w:after="156" w:afterLines="50" w:line="360" w:lineRule="auto"/>
              <w:jc w:val="center"/>
              <w:rPr>
                <w:sz w:val="24"/>
              </w:rPr>
            </w:pPr>
            <w:r>
              <w:rPr>
                <w:rFonts w:hint="eastAsia"/>
                <w:sz w:val="24"/>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27" w:type="dxa"/>
            <w:vAlign w:val="center"/>
          </w:tcPr>
          <w:p>
            <w:pPr>
              <w:spacing w:after="156" w:afterLines="50" w:line="360" w:lineRule="auto"/>
              <w:jc w:val="center"/>
              <w:rPr>
                <w:sz w:val="24"/>
              </w:rPr>
            </w:pPr>
            <w:r>
              <w:rPr>
                <w:rFonts w:hint="eastAsia"/>
                <w:sz w:val="24"/>
              </w:rPr>
              <w:t>普通话</w:t>
            </w:r>
          </w:p>
        </w:tc>
        <w:tc>
          <w:tcPr>
            <w:tcW w:w="1276" w:type="dxa"/>
            <w:vAlign w:val="center"/>
          </w:tcPr>
          <w:p>
            <w:pPr>
              <w:spacing w:after="156" w:afterLines="50" w:line="360" w:lineRule="auto"/>
              <w:jc w:val="center"/>
              <w:rPr>
                <w:sz w:val="24"/>
              </w:rPr>
            </w:pPr>
            <w:r>
              <w:rPr>
                <w:rFonts w:hint="eastAsia"/>
                <w:sz w:val="24"/>
              </w:rPr>
              <w:t>基础必修</w:t>
            </w:r>
          </w:p>
        </w:tc>
        <w:tc>
          <w:tcPr>
            <w:tcW w:w="708" w:type="dxa"/>
            <w:vAlign w:val="center"/>
          </w:tcPr>
          <w:p>
            <w:pPr>
              <w:spacing w:after="156" w:afterLines="50" w:line="360" w:lineRule="auto"/>
              <w:jc w:val="center"/>
              <w:rPr>
                <w:sz w:val="24"/>
              </w:rPr>
            </w:pPr>
            <w:r>
              <w:rPr>
                <w:rFonts w:hint="eastAsia"/>
                <w:sz w:val="24"/>
              </w:rPr>
              <w:t>32</w:t>
            </w:r>
          </w:p>
        </w:tc>
        <w:tc>
          <w:tcPr>
            <w:tcW w:w="992" w:type="dxa"/>
            <w:vAlign w:val="center"/>
          </w:tcPr>
          <w:p>
            <w:pPr>
              <w:spacing w:after="156" w:afterLines="50" w:line="360" w:lineRule="auto"/>
              <w:jc w:val="center"/>
              <w:rPr>
                <w:sz w:val="24"/>
              </w:rPr>
            </w:pPr>
            <w:r>
              <w:rPr>
                <w:rFonts w:hint="eastAsia"/>
                <w:sz w:val="24"/>
              </w:rPr>
              <w:t>2</w:t>
            </w:r>
          </w:p>
        </w:tc>
        <w:tc>
          <w:tcPr>
            <w:tcW w:w="993" w:type="dxa"/>
            <w:vAlign w:val="center"/>
          </w:tcPr>
          <w:p>
            <w:pPr>
              <w:spacing w:after="156" w:afterLines="50" w:line="360" w:lineRule="auto"/>
              <w:jc w:val="center"/>
              <w:rPr>
                <w:sz w:val="24"/>
              </w:rPr>
            </w:pPr>
            <w:r>
              <w:rPr>
                <w:rFonts w:hint="eastAsia"/>
                <w:sz w:val="24"/>
              </w:rPr>
              <w:t>1-16</w:t>
            </w:r>
          </w:p>
        </w:tc>
        <w:tc>
          <w:tcPr>
            <w:tcW w:w="1913" w:type="dxa"/>
            <w:vAlign w:val="center"/>
          </w:tcPr>
          <w:p>
            <w:pPr>
              <w:spacing w:after="156" w:afterLines="50" w:line="360" w:lineRule="auto"/>
              <w:jc w:val="center"/>
              <w:rPr>
                <w:sz w:val="24"/>
              </w:rPr>
            </w:pPr>
            <w:r>
              <w:rPr>
                <w:rFonts w:hint="eastAsia"/>
                <w:sz w:val="24"/>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27" w:type="dxa"/>
            <w:vAlign w:val="center"/>
          </w:tcPr>
          <w:p>
            <w:pPr>
              <w:spacing w:after="156" w:afterLines="50" w:line="360" w:lineRule="auto"/>
              <w:jc w:val="center"/>
              <w:rPr>
                <w:sz w:val="24"/>
              </w:rPr>
            </w:pPr>
            <w:r>
              <w:rPr>
                <w:rFonts w:hint="eastAsia"/>
                <w:sz w:val="24"/>
              </w:rPr>
              <w:t>体育（一）</w:t>
            </w:r>
          </w:p>
        </w:tc>
        <w:tc>
          <w:tcPr>
            <w:tcW w:w="1276" w:type="dxa"/>
            <w:vAlign w:val="center"/>
          </w:tcPr>
          <w:p>
            <w:pPr>
              <w:spacing w:after="156" w:afterLines="50" w:line="360" w:lineRule="auto"/>
              <w:jc w:val="center"/>
              <w:rPr>
                <w:sz w:val="24"/>
              </w:rPr>
            </w:pPr>
            <w:r>
              <w:rPr>
                <w:rFonts w:hint="eastAsia"/>
                <w:sz w:val="24"/>
              </w:rPr>
              <w:t>基础必修</w:t>
            </w:r>
          </w:p>
        </w:tc>
        <w:tc>
          <w:tcPr>
            <w:tcW w:w="708" w:type="dxa"/>
            <w:vAlign w:val="center"/>
          </w:tcPr>
          <w:p>
            <w:pPr>
              <w:spacing w:after="156" w:afterLines="50" w:line="360" w:lineRule="auto"/>
              <w:jc w:val="center"/>
              <w:rPr>
                <w:sz w:val="24"/>
              </w:rPr>
            </w:pPr>
            <w:r>
              <w:rPr>
                <w:rFonts w:hint="eastAsia"/>
                <w:sz w:val="24"/>
              </w:rPr>
              <w:t>32</w:t>
            </w:r>
          </w:p>
        </w:tc>
        <w:tc>
          <w:tcPr>
            <w:tcW w:w="992" w:type="dxa"/>
            <w:vAlign w:val="center"/>
          </w:tcPr>
          <w:p>
            <w:pPr>
              <w:spacing w:after="156" w:afterLines="50" w:line="360" w:lineRule="auto"/>
              <w:jc w:val="center"/>
              <w:rPr>
                <w:sz w:val="24"/>
              </w:rPr>
            </w:pPr>
            <w:r>
              <w:rPr>
                <w:rFonts w:hint="eastAsia"/>
                <w:sz w:val="24"/>
              </w:rPr>
              <w:t>2</w:t>
            </w:r>
          </w:p>
        </w:tc>
        <w:tc>
          <w:tcPr>
            <w:tcW w:w="993" w:type="dxa"/>
            <w:vAlign w:val="center"/>
          </w:tcPr>
          <w:p>
            <w:pPr>
              <w:spacing w:after="156" w:afterLines="50" w:line="360" w:lineRule="auto"/>
              <w:jc w:val="center"/>
              <w:rPr>
                <w:sz w:val="24"/>
                <w:highlight w:val="yellow"/>
              </w:rPr>
            </w:pPr>
            <w:r>
              <w:rPr>
                <w:rFonts w:hint="eastAsia"/>
                <w:sz w:val="24"/>
              </w:rPr>
              <w:t>1-16</w:t>
            </w:r>
          </w:p>
        </w:tc>
        <w:tc>
          <w:tcPr>
            <w:tcW w:w="1913" w:type="dxa"/>
            <w:vAlign w:val="center"/>
          </w:tcPr>
          <w:p>
            <w:pPr>
              <w:spacing w:after="156" w:afterLines="50" w:line="360" w:lineRule="auto"/>
              <w:jc w:val="center"/>
              <w:rPr>
                <w:sz w:val="24"/>
              </w:rPr>
            </w:pPr>
            <w:r>
              <w:rPr>
                <w:rFonts w:hint="eastAsia"/>
                <w:sz w:val="24"/>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27" w:type="dxa"/>
            <w:vAlign w:val="center"/>
          </w:tcPr>
          <w:p>
            <w:pPr>
              <w:spacing w:after="156" w:afterLines="50" w:line="360" w:lineRule="auto"/>
              <w:jc w:val="center"/>
              <w:rPr>
                <w:color w:val="0000FF"/>
                <w:sz w:val="24"/>
              </w:rPr>
            </w:pPr>
            <w:r>
              <w:rPr>
                <w:rFonts w:hint="eastAsia"/>
                <w:sz w:val="24"/>
              </w:rPr>
              <w:t>物理（一）</w:t>
            </w:r>
          </w:p>
        </w:tc>
        <w:tc>
          <w:tcPr>
            <w:tcW w:w="1276" w:type="dxa"/>
            <w:vAlign w:val="center"/>
          </w:tcPr>
          <w:p>
            <w:pPr>
              <w:spacing w:after="156" w:afterLines="50" w:line="360" w:lineRule="auto"/>
              <w:jc w:val="center"/>
              <w:rPr>
                <w:sz w:val="24"/>
              </w:rPr>
            </w:pPr>
            <w:r>
              <w:rPr>
                <w:rFonts w:hint="eastAsia"/>
                <w:sz w:val="24"/>
              </w:rPr>
              <w:t>基础必修</w:t>
            </w:r>
          </w:p>
        </w:tc>
        <w:tc>
          <w:tcPr>
            <w:tcW w:w="708" w:type="dxa"/>
            <w:vAlign w:val="center"/>
          </w:tcPr>
          <w:p>
            <w:pPr>
              <w:spacing w:after="156" w:afterLines="50" w:line="360" w:lineRule="auto"/>
              <w:jc w:val="center"/>
              <w:rPr>
                <w:sz w:val="24"/>
              </w:rPr>
            </w:pPr>
            <w:r>
              <w:rPr>
                <w:rFonts w:hint="eastAsia"/>
                <w:sz w:val="24"/>
              </w:rPr>
              <w:t>32</w:t>
            </w:r>
          </w:p>
        </w:tc>
        <w:tc>
          <w:tcPr>
            <w:tcW w:w="992" w:type="dxa"/>
            <w:vAlign w:val="center"/>
          </w:tcPr>
          <w:p>
            <w:pPr>
              <w:spacing w:after="156" w:afterLines="50" w:line="360" w:lineRule="auto"/>
              <w:jc w:val="center"/>
              <w:rPr>
                <w:sz w:val="24"/>
              </w:rPr>
            </w:pPr>
            <w:r>
              <w:rPr>
                <w:rFonts w:hint="eastAsia"/>
                <w:sz w:val="24"/>
              </w:rPr>
              <w:t>2</w:t>
            </w:r>
          </w:p>
        </w:tc>
        <w:tc>
          <w:tcPr>
            <w:tcW w:w="993" w:type="dxa"/>
            <w:vAlign w:val="center"/>
          </w:tcPr>
          <w:p>
            <w:pPr>
              <w:spacing w:after="156" w:afterLines="50" w:line="360" w:lineRule="auto"/>
              <w:jc w:val="center"/>
              <w:rPr>
                <w:sz w:val="24"/>
              </w:rPr>
            </w:pPr>
            <w:r>
              <w:rPr>
                <w:rFonts w:hint="eastAsia"/>
                <w:sz w:val="24"/>
              </w:rPr>
              <w:t>1-16</w:t>
            </w:r>
          </w:p>
        </w:tc>
        <w:tc>
          <w:tcPr>
            <w:tcW w:w="1913" w:type="dxa"/>
            <w:vAlign w:val="center"/>
          </w:tcPr>
          <w:p>
            <w:pPr>
              <w:spacing w:after="156" w:afterLines="50" w:line="360" w:lineRule="auto"/>
              <w:jc w:val="center"/>
              <w:rPr>
                <w:sz w:val="24"/>
              </w:rPr>
            </w:pPr>
            <w:r>
              <w:rPr>
                <w:rFonts w:hint="eastAsia"/>
                <w:sz w:val="24"/>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27" w:type="dxa"/>
            <w:vAlign w:val="center"/>
          </w:tcPr>
          <w:p>
            <w:pPr>
              <w:spacing w:after="156" w:afterLines="50" w:line="360" w:lineRule="auto"/>
              <w:jc w:val="center"/>
              <w:rPr>
                <w:sz w:val="24"/>
              </w:rPr>
            </w:pPr>
            <w:r>
              <w:rPr>
                <w:rFonts w:hint="eastAsia"/>
                <w:sz w:val="24"/>
              </w:rPr>
              <w:t>人文艺术类</w:t>
            </w:r>
          </w:p>
        </w:tc>
        <w:tc>
          <w:tcPr>
            <w:tcW w:w="1276" w:type="dxa"/>
            <w:vAlign w:val="center"/>
          </w:tcPr>
          <w:p>
            <w:pPr>
              <w:spacing w:after="156" w:afterLines="50" w:line="360" w:lineRule="auto"/>
              <w:jc w:val="center"/>
              <w:rPr>
                <w:sz w:val="24"/>
              </w:rPr>
            </w:pPr>
            <w:r>
              <w:rPr>
                <w:rFonts w:hint="eastAsia"/>
                <w:sz w:val="24"/>
              </w:rPr>
              <w:t>选修课</w:t>
            </w:r>
          </w:p>
        </w:tc>
        <w:tc>
          <w:tcPr>
            <w:tcW w:w="708" w:type="dxa"/>
            <w:vAlign w:val="center"/>
          </w:tcPr>
          <w:p>
            <w:pPr>
              <w:spacing w:after="156" w:afterLines="50" w:line="360" w:lineRule="auto"/>
              <w:jc w:val="center"/>
              <w:rPr>
                <w:sz w:val="24"/>
              </w:rPr>
            </w:pPr>
            <w:r>
              <w:rPr>
                <w:rFonts w:hint="eastAsia"/>
                <w:sz w:val="24"/>
              </w:rPr>
              <w:t>32</w:t>
            </w:r>
          </w:p>
        </w:tc>
        <w:tc>
          <w:tcPr>
            <w:tcW w:w="992" w:type="dxa"/>
            <w:vAlign w:val="center"/>
          </w:tcPr>
          <w:p>
            <w:pPr>
              <w:spacing w:after="156" w:afterLines="50" w:line="360" w:lineRule="auto"/>
              <w:jc w:val="center"/>
              <w:rPr>
                <w:sz w:val="24"/>
              </w:rPr>
            </w:pPr>
            <w:r>
              <w:rPr>
                <w:rFonts w:hint="eastAsia"/>
                <w:sz w:val="24"/>
              </w:rPr>
              <w:t>2</w:t>
            </w:r>
          </w:p>
        </w:tc>
        <w:tc>
          <w:tcPr>
            <w:tcW w:w="993" w:type="dxa"/>
            <w:vAlign w:val="center"/>
          </w:tcPr>
          <w:p>
            <w:pPr>
              <w:spacing w:after="156" w:afterLines="50" w:line="360" w:lineRule="auto"/>
              <w:jc w:val="center"/>
              <w:rPr>
                <w:sz w:val="24"/>
              </w:rPr>
            </w:pPr>
            <w:r>
              <w:rPr>
                <w:rFonts w:hint="eastAsia"/>
                <w:sz w:val="24"/>
              </w:rPr>
              <w:t>1-16</w:t>
            </w:r>
          </w:p>
        </w:tc>
        <w:tc>
          <w:tcPr>
            <w:tcW w:w="1913" w:type="dxa"/>
            <w:vAlign w:val="center"/>
          </w:tcPr>
          <w:p>
            <w:pPr>
              <w:spacing w:after="156" w:afterLines="50" w:line="360" w:lineRule="auto"/>
              <w:jc w:val="center"/>
              <w:rPr>
                <w:sz w:val="24"/>
              </w:rPr>
            </w:pPr>
            <w:r>
              <w:rPr>
                <w:rFonts w:hint="eastAsia"/>
                <w:sz w:val="24"/>
              </w:rPr>
              <w:t>艺教中心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exact"/>
          <w:jc w:val="center"/>
        </w:trPr>
        <w:tc>
          <w:tcPr>
            <w:tcW w:w="2127" w:type="dxa"/>
            <w:vAlign w:val="center"/>
          </w:tcPr>
          <w:p>
            <w:pPr>
              <w:spacing w:after="156" w:afterLines="50" w:line="360" w:lineRule="auto"/>
              <w:jc w:val="center"/>
              <w:rPr>
                <w:sz w:val="24"/>
              </w:rPr>
            </w:pPr>
            <w:r>
              <w:rPr>
                <w:rFonts w:hint="eastAsia"/>
                <w:sz w:val="24"/>
              </w:rPr>
              <w:t>合计</w:t>
            </w:r>
          </w:p>
        </w:tc>
        <w:tc>
          <w:tcPr>
            <w:tcW w:w="1276" w:type="dxa"/>
            <w:vAlign w:val="center"/>
          </w:tcPr>
          <w:p>
            <w:pPr>
              <w:spacing w:after="156" w:afterLines="50" w:line="360" w:lineRule="auto"/>
              <w:jc w:val="center"/>
              <w:rPr>
                <w:sz w:val="24"/>
              </w:rPr>
            </w:pPr>
          </w:p>
        </w:tc>
        <w:tc>
          <w:tcPr>
            <w:tcW w:w="708" w:type="dxa"/>
            <w:vAlign w:val="center"/>
          </w:tcPr>
          <w:p>
            <w:pPr>
              <w:spacing w:after="156" w:afterLines="50" w:line="360" w:lineRule="auto"/>
              <w:jc w:val="center"/>
              <w:rPr>
                <w:sz w:val="24"/>
              </w:rPr>
            </w:pPr>
            <w:r>
              <w:rPr>
                <w:rFonts w:hint="eastAsia"/>
                <w:sz w:val="24"/>
              </w:rPr>
              <w:t>384</w:t>
            </w:r>
          </w:p>
        </w:tc>
        <w:tc>
          <w:tcPr>
            <w:tcW w:w="992" w:type="dxa"/>
            <w:vAlign w:val="center"/>
          </w:tcPr>
          <w:p>
            <w:pPr>
              <w:spacing w:after="156" w:afterLines="50" w:line="360" w:lineRule="auto"/>
              <w:jc w:val="center"/>
              <w:rPr>
                <w:sz w:val="24"/>
              </w:rPr>
            </w:pPr>
            <w:r>
              <w:rPr>
                <w:rFonts w:hint="eastAsia"/>
                <w:sz w:val="24"/>
              </w:rPr>
              <w:t>25</w:t>
            </w:r>
          </w:p>
        </w:tc>
        <w:tc>
          <w:tcPr>
            <w:tcW w:w="993" w:type="dxa"/>
            <w:vAlign w:val="center"/>
          </w:tcPr>
          <w:p>
            <w:pPr>
              <w:spacing w:after="156" w:afterLines="50" w:line="360" w:lineRule="auto"/>
              <w:jc w:val="center"/>
              <w:rPr>
                <w:sz w:val="24"/>
              </w:rPr>
            </w:pPr>
          </w:p>
        </w:tc>
        <w:tc>
          <w:tcPr>
            <w:tcW w:w="1913" w:type="dxa"/>
            <w:vAlign w:val="center"/>
          </w:tcPr>
          <w:p>
            <w:pPr>
              <w:spacing w:after="156" w:afterLines="50" w:line="360" w:lineRule="auto"/>
              <w:jc w:val="center"/>
              <w:rPr>
                <w:sz w:val="24"/>
              </w:rPr>
            </w:pPr>
          </w:p>
        </w:tc>
      </w:tr>
    </w:tbl>
    <w:p>
      <w:pPr>
        <w:spacing w:after="156" w:afterLines="50" w:line="360" w:lineRule="auto"/>
        <w:ind w:firstLine="480" w:firstLineChars="200"/>
        <w:rPr>
          <w:sz w:val="24"/>
        </w:rPr>
      </w:pPr>
      <w:r>
        <w:rPr>
          <w:rFonts w:hint="eastAsia"/>
          <w:sz w:val="24"/>
        </w:rPr>
        <w:t>注：1.“英语”可根据学生基础分层教学；2.“大学语文”应明确并指导学生课余阅读书目； 3.第17-18周进行</w:t>
      </w:r>
      <w:r>
        <w:rPr>
          <w:rFonts w:hint="eastAsia" w:ascii="宋体" w:hAnsi="宋体"/>
          <w:sz w:val="24"/>
        </w:rPr>
        <w:t>课程</w:t>
      </w:r>
      <w:r>
        <w:rPr>
          <w:rFonts w:hint="eastAsia"/>
          <w:sz w:val="24"/>
        </w:rPr>
        <w:t>考试；</w:t>
      </w:r>
    </w:p>
    <w:p>
      <w:pPr>
        <w:spacing w:after="156" w:afterLines="50" w:line="360" w:lineRule="auto"/>
        <w:ind w:firstLine="482" w:firstLineChars="200"/>
        <w:jc w:val="center"/>
        <w:rPr>
          <w:sz w:val="24"/>
        </w:rPr>
      </w:pPr>
      <w:r>
        <w:rPr>
          <w:rFonts w:hint="eastAsia" w:ascii="黑体" w:hAnsi="黑体" w:eastAsia="黑体"/>
          <w:b/>
          <w:sz w:val="24"/>
        </w:rPr>
        <w:t>2018-2019学年第二学期  课程设置计划表</w:t>
      </w:r>
    </w:p>
    <w:tbl>
      <w:tblPr>
        <w:tblStyle w:val="5"/>
        <w:tblpPr w:leftFromText="180" w:rightFromText="180" w:vertAnchor="text" w:horzAnchor="page" w:tblpX="2280" w:tblpY="463"/>
        <w:tblOverlap w:val="never"/>
        <w:tblW w:w="7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233"/>
        <w:gridCol w:w="720"/>
        <w:gridCol w:w="992"/>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4" w:type="dxa"/>
            <w:vAlign w:val="center"/>
          </w:tcPr>
          <w:p>
            <w:pPr>
              <w:spacing w:after="156" w:afterLines="50" w:line="360" w:lineRule="auto"/>
              <w:jc w:val="center"/>
              <w:rPr>
                <w:b/>
                <w:sz w:val="24"/>
              </w:rPr>
            </w:pPr>
            <w:r>
              <w:rPr>
                <w:rFonts w:hint="eastAsia"/>
                <w:b/>
                <w:sz w:val="24"/>
              </w:rPr>
              <w:t>课程名称</w:t>
            </w:r>
          </w:p>
        </w:tc>
        <w:tc>
          <w:tcPr>
            <w:tcW w:w="1233" w:type="dxa"/>
            <w:vAlign w:val="center"/>
          </w:tcPr>
          <w:p>
            <w:pPr>
              <w:spacing w:after="156" w:afterLines="50" w:line="360" w:lineRule="auto"/>
              <w:jc w:val="center"/>
              <w:rPr>
                <w:b/>
                <w:sz w:val="24"/>
              </w:rPr>
            </w:pPr>
            <w:r>
              <w:rPr>
                <w:rFonts w:hint="eastAsia"/>
                <w:b/>
                <w:sz w:val="24"/>
              </w:rPr>
              <w:t>课程性质</w:t>
            </w:r>
          </w:p>
        </w:tc>
        <w:tc>
          <w:tcPr>
            <w:tcW w:w="720" w:type="dxa"/>
            <w:vAlign w:val="center"/>
          </w:tcPr>
          <w:p>
            <w:pPr>
              <w:spacing w:after="156" w:afterLines="50" w:line="360" w:lineRule="auto"/>
              <w:jc w:val="center"/>
              <w:rPr>
                <w:b/>
                <w:sz w:val="24"/>
              </w:rPr>
            </w:pPr>
            <w:r>
              <w:rPr>
                <w:rFonts w:hint="eastAsia"/>
                <w:b/>
                <w:sz w:val="24"/>
              </w:rPr>
              <w:t>学时</w:t>
            </w:r>
          </w:p>
        </w:tc>
        <w:tc>
          <w:tcPr>
            <w:tcW w:w="992" w:type="dxa"/>
            <w:vAlign w:val="center"/>
          </w:tcPr>
          <w:p>
            <w:pPr>
              <w:spacing w:after="156" w:afterLines="50" w:line="360" w:lineRule="auto"/>
              <w:jc w:val="center"/>
              <w:rPr>
                <w:b/>
                <w:sz w:val="24"/>
              </w:rPr>
            </w:pPr>
            <w:r>
              <w:rPr>
                <w:rFonts w:hint="eastAsia"/>
                <w:b/>
                <w:sz w:val="24"/>
              </w:rPr>
              <w:t>周学时</w:t>
            </w:r>
          </w:p>
        </w:tc>
        <w:tc>
          <w:tcPr>
            <w:tcW w:w="992" w:type="dxa"/>
            <w:vAlign w:val="center"/>
          </w:tcPr>
          <w:p>
            <w:pPr>
              <w:spacing w:after="156" w:afterLines="50" w:line="360" w:lineRule="auto"/>
              <w:jc w:val="center"/>
              <w:rPr>
                <w:b/>
                <w:sz w:val="24"/>
              </w:rPr>
            </w:pPr>
            <w:r>
              <w:rPr>
                <w:rFonts w:hint="eastAsia"/>
                <w:b/>
                <w:sz w:val="24"/>
              </w:rPr>
              <w:t>起止周</w:t>
            </w:r>
          </w:p>
        </w:tc>
        <w:tc>
          <w:tcPr>
            <w:tcW w:w="1701" w:type="dxa"/>
            <w:vAlign w:val="center"/>
          </w:tcPr>
          <w:p>
            <w:pPr>
              <w:spacing w:after="156" w:afterLines="50" w:line="360" w:lineRule="auto"/>
              <w:jc w:val="center"/>
              <w:rPr>
                <w:b/>
                <w:sz w:val="24"/>
              </w:rPr>
            </w:pPr>
            <w:r>
              <w:rPr>
                <w:rFonts w:hint="eastAsia"/>
                <w:b/>
                <w:sz w:val="24"/>
              </w:rPr>
              <w:t>开课部门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4" w:type="dxa"/>
            <w:vAlign w:val="center"/>
          </w:tcPr>
          <w:p>
            <w:pPr>
              <w:spacing w:after="156" w:afterLines="50" w:line="360" w:lineRule="auto"/>
              <w:jc w:val="center"/>
              <w:rPr>
                <w:sz w:val="24"/>
              </w:rPr>
            </w:pPr>
            <w:r>
              <w:rPr>
                <w:rFonts w:hint="eastAsia"/>
                <w:sz w:val="24"/>
              </w:rPr>
              <w:t>形势与政策</w:t>
            </w:r>
          </w:p>
        </w:tc>
        <w:tc>
          <w:tcPr>
            <w:tcW w:w="1233" w:type="dxa"/>
            <w:vAlign w:val="center"/>
          </w:tcPr>
          <w:p>
            <w:pPr>
              <w:spacing w:after="156" w:afterLines="50" w:line="360" w:lineRule="auto"/>
              <w:jc w:val="center"/>
              <w:rPr>
                <w:sz w:val="24"/>
              </w:rPr>
            </w:pPr>
            <w:r>
              <w:rPr>
                <w:rFonts w:hint="eastAsia"/>
                <w:sz w:val="24"/>
              </w:rPr>
              <w:t>基础必修</w:t>
            </w:r>
          </w:p>
        </w:tc>
        <w:tc>
          <w:tcPr>
            <w:tcW w:w="720" w:type="dxa"/>
            <w:vAlign w:val="center"/>
          </w:tcPr>
          <w:p>
            <w:pPr>
              <w:spacing w:after="156" w:afterLines="50" w:line="360" w:lineRule="auto"/>
              <w:jc w:val="center"/>
              <w:rPr>
                <w:sz w:val="24"/>
              </w:rPr>
            </w:pPr>
            <w:r>
              <w:rPr>
                <w:rFonts w:hint="eastAsia"/>
                <w:sz w:val="24"/>
              </w:rPr>
              <w:t>16</w:t>
            </w:r>
          </w:p>
        </w:tc>
        <w:tc>
          <w:tcPr>
            <w:tcW w:w="992" w:type="dxa"/>
            <w:vAlign w:val="center"/>
          </w:tcPr>
          <w:p>
            <w:pPr>
              <w:spacing w:after="156" w:afterLines="50" w:line="360" w:lineRule="auto"/>
              <w:jc w:val="center"/>
              <w:rPr>
                <w:sz w:val="24"/>
              </w:rPr>
            </w:pPr>
            <w:r>
              <w:rPr>
                <w:rFonts w:hint="eastAsia"/>
                <w:sz w:val="24"/>
              </w:rPr>
              <w:t>2</w:t>
            </w:r>
          </w:p>
        </w:tc>
        <w:tc>
          <w:tcPr>
            <w:tcW w:w="992" w:type="dxa"/>
            <w:vAlign w:val="center"/>
          </w:tcPr>
          <w:p>
            <w:pPr>
              <w:spacing w:after="156" w:afterLines="50" w:line="360" w:lineRule="auto"/>
              <w:jc w:val="center"/>
              <w:rPr>
                <w:sz w:val="24"/>
              </w:rPr>
            </w:pPr>
            <w:r>
              <w:rPr>
                <w:rFonts w:hint="eastAsia"/>
                <w:sz w:val="24"/>
              </w:rPr>
              <w:t>1-8</w:t>
            </w:r>
          </w:p>
        </w:tc>
        <w:tc>
          <w:tcPr>
            <w:tcW w:w="1701" w:type="dxa"/>
            <w:vAlign w:val="center"/>
          </w:tcPr>
          <w:p>
            <w:pPr>
              <w:spacing w:after="156" w:afterLines="50" w:line="360" w:lineRule="auto"/>
              <w:jc w:val="center"/>
              <w:rPr>
                <w:sz w:val="24"/>
              </w:rPr>
            </w:pPr>
            <w:r>
              <w:rPr>
                <w:rFonts w:hint="eastAsia"/>
                <w:sz w:val="24"/>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4" w:type="dxa"/>
            <w:vAlign w:val="center"/>
          </w:tcPr>
          <w:p>
            <w:pPr>
              <w:spacing w:after="156" w:afterLines="50" w:line="360" w:lineRule="auto"/>
              <w:jc w:val="center"/>
              <w:rPr>
                <w:sz w:val="24"/>
              </w:rPr>
            </w:pPr>
            <w:r>
              <w:rPr>
                <w:rFonts w:hint="eastAsia" w:ascii="宋体" w:hAnsi="宋体"/>
                <w:sz w:val="24"/>
              </w:rPr>
              <w:t>大学</w:t>
            </w:r>
            <w:r>
              <w:rPr>
                <w:rFonts w:hint="eastAsia"/>
                <w:sz w:val="24"/>
              </w:rPr>
              <w:t>语文（二）</w:t>
            </w:r>
          </w:p>
        </w:tc>
        <w:tc>
          <w:tcPr>
            <w:tcW w:w="1233" w:type="dxa"/>
            <w:vAlign w:val="center"/>
          </w:tcPr>
          <w:p>
            <w:pPr>
              <w:spacing w:after="156" w:afterLines="50" w:line="360" w:lineRule="auto"/>
              <w:jc w:val="center"/>
              <w:rPr>
                <w:sz w:val="24"/>
              </w:rPr>
            </w:pPr>
            <w:r>
              <w:rPr>
                <w:rFonts w:hint="eastAsia"/>
                <w:sz w:val="24"/>
              </w:rPr>
              <w:t>基础必修</w:t>
            </w:r>
          </w:p>
        </w:tc>
        <w:tc>
          <w:tcPr>
            <w:tcW w:w="720" w:type="dxa"/>
            <w:vAlign w:val="center"/>
          </w:tcPr>
          <w:p>
            <w:pPr>
              <w:spacing w:after="156" w:afterLines="50" w:line="360" w:lineRule="auto"/>
              <w:jc w:val="center"/>
              <w:rPr>
                <w:sz w:val="24"/>
              </w:rPr>
            </w:pPr>
            <w:r>
              <w:rPr>
                <w:rFonts w:hint="eastAsia"/>
                <w:sz w:val="24"/>
              </w:rPr>
              <w:t>48</w:t>
            </w:r>
          </w:p>
        </w:tc>
        <w:tc>
          <w:tcPr>
            <w:tcW w:w="992" w:type="dxa"/>
            <w:vAlign w:val="center"/>
          </w:tcPr>
          <w:p>
            <w:pPr>
              <w:spacing w:after="156" w:afterLines="50" w:line="360" w:lineRule="auto"/>
              <w:jc w:val="center"/>
              <w:rPr>
                <w:sz w:val="24"/>
              </w:rPr>
            </w:pPr>
            <w:r>
              <w:rPr>
                <w:rFonts w:hint="eastAsia"/>
                <w:sz w:val="24"/>
              </w:rPr>
              <w:t>3</w:t>
            </w:r>
          </w:p>
        </w:tc>
        <w:tc>
          <w:tcPr>
            <w:tcW w:w="992" w:type="dxa"/>
            <w:vAlign w:val="center"/>
          </w:tcPr>
          <w:p>
            <w:pPr>
              <w:spacing w:after="156" w:afterLines="50" w:line="360" w:lineRule="auto"/>
              <w:jc w:val="center"/>
              <w:rPr>
                <w:sz w:val="24"/>
              </w:rPr>
            </w:pPr>
            <w:r>
              <w:rPr>
                <w:rFonts w:hint="eastAsia"/>
                <w:sz w:val="24"/>
              </w:rPr>
              <w:t>1-16</w:t>
            </w:r>
          </w:p>
        </w:tc>
        <w:tc>
          <w:tcPr>
            <w:tcW w:w="1701" w:type="dxa"/>
            <w:vAlign w:val="center"/>
          </w:tcPr>
          <w:p>
            <w:pPr>
              <w:spacing w:after="156" w:afterLines="50" w:line="360" w:lineRule="auto"/>
              <w:jc w:val="center"/>
              <w:rPr>
                <w:sz w:val="24"/>
              </w:rPr>
            </w:pPr>
            <w:r>
              <w:rPr>
                <w:rFonts w:hint="eastAsia"/>
                <w:sz w:val="24"/>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4" w:type="dxa"/>
            <w:vAlign w:val="center"/>
          </w:tcPr>
          <w:p>
            <w:pPr>
              <w:spacing w:after="156" w:afterLines="50" w:line="360" w:lineRule="auto"/>
              <w:jc w:val="center"/>
              <w:rPr>
                <w:sz w:val="24"/>
              </w:rPr>
            </w:pPr>
            <w:r>
              <w:rPr>
                <w:rFonts w:hint="eastAsia"/>
                <w:sz w:val="24"/>
              </w:rPr>
              <w:t>数学（二）</w:t>
            </w:r>
          </w:p>
        </w:tc>
        <w:tc>
          <w:tcPr>
            <w:tcW w:w="1233" w:type="dxa"/>
            <w:vAlign w:val="center"/>
          </w:tcPr>
          <w:p>
            <w:pPr>
              <w:spacing w:after="156" w:afterLines="50" w:line="360" w:lineRule="auto"/>
              <w:jc w:val="center"/>
              <w:rPr>
                <w:sz w:val="24"/>
              </w:rPr>
            </w:pPr>
            <w:r>
              <w:rPr>
                <w:rFonts w:hint="eastAsia"/>
                <w:sz w:val="24"/>
              </w:rPr>
              <w:t>基础必修</w:t>
            </w:r>
          </w:p>
        </w:tc>
        <w:tc>
          <w:tcPr>
            <w:tcW w:w="720" w:type="dxa"/>
            <w:vAlign w:val="center"/>
          </w:tcPr>
          <w:p>
            <w:pPr>
              <w:spacing w:after="156" w:afterLines="50" w:line="360" w:lineRule="auto"/>
              <w:jc w:val="center"/>
              <w:rPr>
                <w:sz w:val="24"/>
              </w:rPr>
            </w:pPr>
            <w:r>
              <w:rPr>
                <w:rFonts w:hint="eastAsia"/>
                <w:sz w:val="24"/>
              </w:rPr>
              <w:t>64</w:t>
            </w:r>
          </w:p>
        </w:tc>
        <w:tc>
          <w:tcPr>
            <w:tcW w:w="992" w:type="dxa"/>
            <w:vAlign w:val="center"/>
          </w:tcPr>
          <w:p>
            <w:pPr>
              <w:spacing w:after="156" w:afterLines="50" w:line="360" w:lineRule="auto"/>
              <w:jc w:val="center"/>
              <w:rPr>
                <w:sz w:val="24"/>
              </w:rPr>
            </w:pPr>
            <w:r>
              <w:rPr>
                <w:rFonts w:hint="eastAsia"/>
                <w:sz w:val="24"/>
              </w:rPr>
              <w:t>4</w:t>
            </w:r>
          </w:p>
        </w:tc>
        <w:tc>
          <w:tcPr>
            <w:tcW w:w="992" w:type="dxa"/>
            <w:vAlign w:val="center"/>
          </w:tcPr>
          <w:p>
            <w:pPr>
              <w:spacing w:after="156" w:afterLines="50" w:line="360" w:lineRule="auto"/>
              <w:jc w:val="center"/>
              <w:rPr>
                <w:sz w:val="24"/>
              </w:rPr>
            </w:pPr>
            <w:r>
              <w:rPr>
                <w:rFonts w:hint="eastAsia"/>
                <w:sz w:val="24"/>
              </w:rPr>
              <w:t>1-16</w:t>
            </w:r>
          </w:p>
        </w:tc>
        <w:tc>
          <w:tcPr>
            <w:tcW w:w="1701" w:type="dxa"/>
            <w:vAlign w:val="center"/>
          </w:tcPr>
          <w:p>
            <w:pPr>
              <w:spacing w:after="156" w:afterLines="50" w:line="360" w:lineRule="auto"/>
              <w:jc w:val="center"/>
              <w:rPr>
                <w:sz w:val="24"/>
              </w:rPr>
            </w:pPr>
            <w:r>
              <w:rPr>
                <w:rFonts w:hint="eastAsia"/>
                <w:sz w:val="24"/>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4" w:type="dxa"/>
            <w:vAlign w:val="center"/>
          </w:tcPr>
          <w:p>
            <w:pPr>
              <w:spacing w:after="156" w:afterLines="50" w:line="360" w:lineRule="auto"/>
              <w:jc w:val="center"/>
              <w:rPr>
                <w:sz w:val="24"/>
              </w:rPr>
            </w:pPr>
            <w:r>
              <w:rPr>
                <w:rFonts w:hint="eastAsia"/>
                <w:sz w:val="24"/>
              </w:rPr>
              <w:t>英语（二）</w:t>
            </w:r>
          </w:p>
        </w:tc>
        <w:tc>
          <w:tcPr>
            <w:tcW w:w="1233" w:type="dxa"/>
            <w:vAlign w:val="center"/>
          </w:tcPr>
          <w:p>
            <w:pPr>
              <w:spacing w:after="156" w:afterLines="50" w:line="360" w:lineRule="auto"/>
              <w:jc w:val="center"/>
              <w:rPr>
                <w:sz w:val="24"/>
              </w:rPr>
            </w:pPr>
            <w:r>
              <w:rPr>
                <w:rFonts w:hint="eastAsia"/>
                <w:sz w:val="24"/>
              </w:rPr>
              <w:t>基础必修</w:t>
            </w:r>
          </w:p>
        </w:tc>
        <w:tc>
          <w:tcPr>
            <w:tcW w:w="720" w:type="dxa"/>
            <w:vAlign w:val="center"/>
          </w:tcPr>
          <w:p>
            <w:pPr>
              <w:spacing w:after="156" w:afterLines="50" w:line="360" w:lineRule="auto"/>
              <w:jc w:val="center"/>
              <w:rPr>
                <w:sz w:val="24"/>
              </w:rPr>
            </w:pPr>
            <w:r>
              <w:rPr>
                <w:rFonts w:hint="eastAsia"/>
                <w:sz w:val="24"/>
              </w:rPr>
              <w:t>64</w:t>
            </w:r>
          </w:p>
        </w:tc>
        <w:tc>
          <w:tcPr>
            <w:tcW w:w="992" w:type="dxa"/>
            <w:vAlign w:val="center"/>
          </w:tcPr>
          <w:p>
            <w:pPr>
              <w:spacing w:after="156" w:afterLines="50" w:line="360" w:lineRule="auto"/>
              <w:jc w:val="center"/>
              <w:rPr>
                <w:sz w:val="24"/>
              </w:rPr>
            </w:pPr>
            <w:r>
              <w:rPr>
                <w:rFonts w:hint="eastAsia"/>
                <w:sz w:val="24"/>
              </w:rPr>
              <w:t>4</w:t>
            </w:r>
          </w:p>
        </w:tc>
        <w:tc>
          <w:tcPr>
            <w:tcW w:w="992" w:type="dxa"/>
            <w:vAlign w:val="center"/>
          </w:tcPr>
          <w:p>
            <w:pPr>
              <w:spacing w:after="156" w:afterLines="50" w:line="360" w:lineRule="auto"/>
              <w:jc w:val="center"/>
              <w:rPr>
                <w:sz w:val="24"/>
              </w:rPr>
            </w:pPr>
            <w:r>
              <w:rPr>
                <w:rFonts w:hint="eastAsia"/>
                <w:sz w:val="24"/>
              </w:rPr>
              <w:t>1-16</w:t>
            </w:r>
          </w:p>
        </w:tc>
        <w:tc>
          <w:tcPr>
            <w:tcW w:w="1701" w:type="dxa"/>
            <w:vAlign w:val="center"/>
          </w:tcPr>
          <w:p>
            <w:pPr>
              <w:spacing w:after="156" w:afterLines="50" w:line="360" w:lineRule="auto"/>
              <w:jc w:val="center"/>
              <w:rPr>
                <w:sz w:val="24"/>
              </w:rPr>
            </w:pPr>
            <w:r>
              <w:rPr>
                <w:rFonts w:hint="eastAsia"/>
                <w:sz w:val="24"/>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4" w:type="dxa"/>
            <w:vAlign w:val="center"/>
          </w:tcPr>
          <w:p>
            <w:pPr>
              <w:spacing w:after="156" w:afterLines="50" w:line="360" w:lineRule="auto"/>
              <w:jc w:val="center"/>
              <w:rPr>
                <w:sz w:val="24"/>
              </w:rPr>
            </w:pPr>
            <w:r>
              <w:rPr>
                <w:rFonts w:hint="eastAsia"/>
                <w:sz w:val="24"/>
              </w:rPr>
              <w:t>体育（二）</w:t>
            </w:r>
          </w:p>
        </w:tc>
        <w:tc>
          <w:tcPr>
            <w:tcW w:w="1233" w:type="dxa"/>
            <w:vAlign w:val="center"/>
          </w:tcPr>
          <w:p>
            <w:pPr>
              <w:spacing w:after="156" w:afterLines="50" w:line="360" w:lineRule="auto"/>
              <w:jc w:val="center"/>
              <w:rPr>
                <w:sz w:val="24"/>
              </w:rPr>
            </w:pPr>
            <w:r>
              <w:rPr>
                <w:rFonts w:hint="eastAsia"/>
                <w:sz w:val="24"/>
              </w:rPr>
              <w:t>基础必修</w:t>
            </w:r>
          </w:p>
        </w:tc>
        <w:tc>
          <w:tcPr>
            <w:tcW w:w="720" w:type="dxa"/>
            <w:vAlign w:val="center"/>
          </w:tcPr>
          <w:p>
            <w:pPr>
              <w:spacing w:after="156" w:afterLines="50" w:line="360" w:lineRule="auto"/>
              <w:jc w:val="center"/>
              <w:rPr>
                <w:sz w:val="24"/>
              </w:rPr>
            </w:pPr>
            <w:r>
              <w:rPr>
                <w:rFonts w:hint="eastAsia"/>
                <w:sz w:val="24"/>
              </w:rPr>
              <w:t>32</w:t>
            </w:r>
          </w:p>
        </w:tc>
        <w:tc>
          <w:tcPr>
            <w:tcW w:w="992" w:type="dxa"/>
            <w:vAlign w:val="center"/>
          </w:tcPr>
          <w:p>
            <w:pPr>
              <w:spacing w:after="156" w:afterLines="50" w:line="360" w:lineRule="auto"/>
              <w:jc w:val="center"/>
              <w:rPr>
                <w:sz w:val="24"/>
              </w:rPr>
            </w:pPr>
            <w:r>
              <w:rPr>
                <w:rFonts w:hint="eastAsia"/>
                <w:sz w:val="24"/>
              </w:rPr>
              <w:t>2</w:t>
            </w:r>
          </w:p>
        </w:tc>
        <w:tc>
          <w:tcPr>
            <w:tcW w:w="992" w:type="dxa"/>
            <w:vAlign w:val="center"/>
          </w:tcPr>
          <w:p>
            <w:pPr>
              <w:spacing w:after="156" w:afterLines="50" w:line="360" w:lineRule="auto"/>
              <w:jc w:val="center"/>
              <w:rPr>
                <w:sz w:val="24"/>
              </w:rPr>
            </w:pPr>
            <w:r>
              <w:rPr>
                <w:rFonts w:hint="eastAsia"/>
                <w:sz w:val="24"/>
              </w:rPr>
              <w:t>1-16</w:t>
            </w:r>
          </w:p>
        </w:tc>
        <w:tc>
          <w:tcPr>
            <w:tcW w:w="1701" w:type="dxa"/>
            <w:vAlign w:val="center"/>
          </w:tcPr>
          <w:p>
            <w:pPr>
              <w:spacing w:after="156" w:afterLines="50" w:line="360" w:lineRule="auto"/>
              <w:jc w:val="center"/>
              <w:rPr>
                <w:sz w:val="24"/>
              </w:rPr>
            </w:pPr>
            <w:r>
              <w:rPr>
                <w:rFonts w:hint="eastAsia"/>
                <w:sz w:val="24"/>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4" w:type="dxa"/>
            <w:vAlign w:val="center"/>
          </w:tcPr>
          <w:p>
            <w:pPr>
              <w:spacing w:after="156" w:afterLines="50" w:line="360" w:lineRule="auto"/>
              <w:jc w:val="center"/>
              <w:rPr>
                <w:color w:val="FF0000"/>
                <w:sz w:val="24"/>
              </w:rPr>
            </w:pPr>
            <w:r>
              <w:rPr>
                <w:rFonts w:hint="eastAsia"/>
                <w:sz w:val="24"/>
              </w:rPr>
              <w:t>图书情报与信息检索</w:t>
            </w:r>
          </w:p>
        </w:tc>
        <w:tc>
          <w:tcPr>
            <w:tcW w:w="1233" w:type="dxa"/>
            <w:vAlign w:val="center"/>
          </w:tcPr>
          <w:p>
            <w:pPr>
              <w:spacing w:after="156" w:afterLines="50" w:line="360" w:lineRule="auto"/>
              <w:jc w:val="center"/>
              <w:rPr>
                <w:sz w:val="24"/>
              </w:rPr>
            </w:pPr>
            <w:r>
              <w:rPr>
                <w:rFonts w:hint="eastAsia"/>
                <w:sz w:val="24"/>
              </w:rPr>
              <w:t>基础必修</w:t>
            </w:r>
          </w:p>
        </w:tc>
        <w:tc>
          <w:tcPr>
            <w:tcW w:w="720" w:type="dxa"/>
            <w:vAlign w:val="center"/>
          </w:tcPr>
          <w:p>
            <w:pPr>
              <w:spacing w:after="156" w:afterLines="50" w:line="360" w:lineRule="auto"/>
              <w:jc w:val="center"/>
              <w:rPr>
                <w:sz w:val="24"/>
              </w:rPr>
            </w:pPr>
            <w:r>
              <w:rPr>
                <w:rFonts w:hint="eastAsia"/>
                <w:sz w:val="24"/>
              </w:rPr>
              <w:t>16</w:t>
            </w:r>
          </w:p>
        </w:tc>
        <w:tc>
          <w:tcPr>
            <w:tcW w:w="992" w:type="dxa"/>
            <w:vAlign w:val="center"/>
          </w:tcPr>
          <w:p>
            <w:pPr>
              <w:spacing w:after="156" w:afterLines="50" w:line="360" w:lineRule="auto"/>
              <w:jc w:val="center"/>
              <w:rPr>
                <w:sz w:val="24"/>
              </w:rPr>
            </w:pPr>
            <w:r>
              <w:rPr>
                <w:rFonts w:hint="eastAsia"/>
                <w:sz w:val="24"/>
              </w:rPr>
              <w:t>2</w:t>
            </w:r>
          </w:p>
        </w:tc>
        <w:tc>
          <w:tcPr>
            <w:tcW w:w="992" w:type="dxa"/>
            <w:vAlign w:val="center"/>
          </w:tcPr>
          <w:p>
            <w:pPr>
              <w:spacing w:after="156" w:afterLines="50" w:line="360" w:lineRule="auto"/>
              <w:jc w:val="center"/>
              <w:rPr>
                <w:sz w:val="24"/>
              </w:rPr>
            </w:pPr>
            <w:r>
              <w:rPr>
                <w:rFonts w:hint="eastAsia"/>
                <w:sz w:val="24"/>
              </w:rPr>
              <w:t>9-16</w:t>
            </w:r>
          </w:p>
        </w:tc>
        <w:tc>
          <w:tcPr>
            <w:tcW w:w="1701" w:type="dxa"/>
            <w:vAlign w:val="center"/>
          </w:tcPr>
          <w:p>
            <w:pPr>
              <w:spacing w:after="156" w:afterLines="50" w:line="360" w:lineRule="auto"/>
              <w:jc w:val="center"/>
              <w:rPr>
                <w:sz w:val="24"/>
              </w:rPr>
            </w:pPr>
            <w:r>
              <w:rPr>
                <w:rFonts w:hint="eastAsia"/>
                <w:sz w:val="24"/>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4" w:type="dxa"/>
            <w:vAlign w:val="center"/>
          </w:tcPr>
          <w:p>
            <w:pPr>
              <w:spacing w:after="156" w:afterLines="50" w:line="360" w:lineRule="auto"/>
              <w:jc w:val="center"/>
              <w:rPr>
                <w:sz w:val="24"/>
              </w:rPr>
            </w:pPr>
            <w:r>
              <w:rPr>
                <w:rFonts w:hint="eastAsia"/>
                <w:sz w:val="24"/>
              </w:rPr>
              <w:t>物理（二）</w:t>
            </w:r>
          </w:p>
        </w:tc>
        <w:tc>
          <w:tcPr>
            <w:tcW w:w="1233" w:type="dxa"/>
            <w:vAlign w:val="center"/>
          </w:tcPr>
          <w:p>
            <w:pPr>
              <w:spacing w:after="156" w:afterLines="50" w:line="360" w:lineRule="auto"/>
              <w:jc w:val="center"/>
              <w:rPr>
                <w:sz w:val="24"/>
              </w:rPr>
            </w:pPr>
            <w:r>
              <w:rPr>
                <w:rFonts w:hint="eastAsia"/>
                <w:sz w:val="24"/>
              </w:rPr>
              <w:t>基础必修</w:t>
            </w:r>
          </w:p>
        </w:tc>
        <w:tc>
          <w:tcPr>
            <w:tcW w:w="720" w:type="dxa"/>
            <w:vAlign w:val="center"/>
          </w:tcPr>
          <w:p>
            <w:pPr>
              <w:spacing w:after="156" w:afterLines="50" w:line="360" w:lineRule="auto"/>
              <w:jc w:val="center"/>
              <w:rPr>
                <w:sz w:val="24"/>
              </w:rPr>
            </w:pPr>
            <w:r>
              <w:rPr>
                <w:rFonts w:hint="eastAsia"/>
                <w:sz w:val="24"/>
              </w:rPr>
              <w:t>32</w:t>
            </w:r>
          </w:p>
        </w:tc>
        <w:tc>
          <w:tcPr>
            <w:tcW w:w="992" w:type="dxa"/>
            <w:vAlign w:val="center"/>
          </w:tcPr>
          <w:p>
            <w:pPr>
              <w:spacing w:after="156" w:afterLines="50" w:line="360" w:lineRule="auto"/>
              <w:jc w:val="center"/>
              <w:rPr>
                <w:sz w:val="24"/>
              </w:rPr>
            </w:pPr>
            <w:r>
              <w:rPr>
                <w:rFonts w:hint="eastAsia"/>
                <w:sz w:val="24"/>
              </w:rPr>
              <w:t>2</w:t>
            </w:r>
          </w:p>
        </w:tc>
        <w:tc>
          <w:tcPr>
            <w:tcW w:w="992" w:type="dxa"/>
            <w:vAlign w:val="center"/>
          </w:tcPr>
          <w:p>
            <w:pPr>
              <w:spacing w:after="156" w:afterLines="50" w:line="360" w:lineRule="auto"/>
              <w:jc w:val="center"/>
              <w:rPr>
                <w:sz w:val="24"/>
              </w:rPr>
            </w:pPr>
            <w:r>
              <w:rPr>
                <w:rFonts w:hint="eastAsia"/>
                <w:sz w:val="24"/>
              </w:rPr>
              <w:t>1-16</w:t>
            </w:r>
          </w:p>
        </w:tc>
        <w:tc>
          <w:tcPr>
            <w:tcW w:w="1701" w:type="dxa"/>
            <w:vAlign w:val="center"/>
          </w:tcPr>
          <w:p>
            <w:pPr>
              <w:spacing w:after="156" w:afterLines="50" w:line="360" w:lineRule="auto"/>
              <w:jc w:val="center"/>
              <w:rPr>
                <w:sz w:val="24"/>
              </w:rPr>
            </w:pPr>
            <w:r>
              <w:rPr>
                <w:rFonts w:hint="eastAsia"/>
                <w:sz w:val="24"/>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4" w:type="dxa"/>
            <w:vAlign w:val="center"/>
          </w:tcPr>
          <w:p>
            <w:pPr>
              <w:spacing w:after="156" w:afterLines="50" w:line="360" w:lineRule="auto"/>
              <w:jc w:val="center"/>
              <w:rPr>
                <w:sz w:val="24"/>
              </w:rPr>
            </w:pPr>
            <w:r>
              <w:rPr>
                <w:rFonts w:hint="eastAsia"/>
                <w:sz w:val="24"/>
              </w:rPr>
              <w:t>礼仪</w:t>
            </w:r>
          </w:p>
        </w:tc>
        <w:tc>
          <w:tcPr>
            <w:tcW w:w="1233" w:type="dxa"/>
            <w:vAlign w:val="center"/>
          </w:tcPr>
          <w:p>
            <w:pPr>
              <w:spacing w:after="156" w:afterLines="50" w:line="360" w:lineRule="auto"/>
              <w:jc w:val="center"/>
              <w:rPr>
                <w:sz w:val="24"/>
              </w:rPr>
            </w:pPr>
            <w:r>
              <w:rPr>
                <w:rFonts w:hint="eastAsia"/>
                <w:sz w:val="24"/>
              </w:rPr>
              <w:t>基础必修</w:t>
            </w:r>
          </w:p>
        </w:tc>
        <w:tc>
          <w:tcPr>
            <w:tcW w:w="720" w:type="dxa"/>
            <w:vAlign w:val="center"/>
          </w:tcPr>
          <w:p>
            <w:pPr>
              <w:spacing w:after="156" w:afterLines="50" w:line="360" w:lineRule="auto"/>
              <w:jc w:val="center"/>
              <w:rPr>
                <w:sz w:val="24"/>
              </w:rPr>
            </w:pPr>
            <w:r>
              <w:rPr>
                <w:rFonts w:hint="eastAsia"/>
                <w:sz w:val="24"/>
              </w:rPr>
              <w:t>32</w:t>
            </w:r>
          </w:p>
        </w:tc>
        <w:tc>
          <w:tcPr>
            <w:tcW w:w="992" w:type="dxa"/>
            <w:vAlign w:val="center"/>
          </w:tcPr>
          <w:p>
            <w:pPr>
              <w:spacing w:after="156" w:afterLines="50" w:line="360" w:lineRule="auto"/>
              <w:jc w:val="center"/>
              <w:rPr>
                <w:sz w:val="24"/>
              </w:rPr>
            </w:pPr>
            <w:r>
              <w:rPr>
                <w:rFonts w:hint="eastAsia"/>
                <w:sz w:val="24"/>
              </w:rPr>
              <w:t>2</w:t>
            </w:r>
          </w:p>
        </w:tc>
        <w:tc>
          <w:tcPr>
            <w:tcW w:w="992" w:type="dxa"/>
            <w:vAlign w:val="center"/>
          </w:tcPr>
          <w:p>
            <w:pPr>
              <w:spacing w:after="156" w:afterLines="50" w:line="360" w:lineRule="auto"/>
              <w:jc w:val="center"/>
              <w:rPr>
                <w:sz w:val="24"/>
              </w:rPr>
            </w:pPr>
            <w:r>
              <w:rPr>
                <w:rFonts w:hint="eastAsia"/>
                <w:sz w:val="24"/>
              </w:rPr>
              <w:t>1-16</w:t>
            </w:r>
          </w:p>
        </w:tc>
        <w:tc>
          <w:tcPr>
            <w:tcW w:w="1701" w:type="dxa"/>
            <w:vAlign w:val="center"/>
          </w:tcPr>
          <w:p>
            <w:pPr>
              <w:spacing w:after="156" w:afterLines="50" w:line="360" w:lineRule="auto"/>
              <w:jc w:val="center"/>
              <w:rPr>
                <w:sz w:val="24"/>
              </w:rPr>
            </w:pPr>
            <w:r>
              <w:rPr>
                <w:rFonts w:hint="eastAsia"/>
                <w:sz w:val="24"/>
              </w:rPr>
              <w:t>艺教中心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4" w:type="dxa"/>
            <w:vAlign w:val="center"/>
          </w:tcPr>
          <w:p>
            <w:pPr>
              <w:spacing w:after="156" w:afterLines="50" w:line="360" w:lineRule="auto"/>
              <w:jc w:val="center"/>
              <w:rPr>
                <w:sz w:val="24"/>
              </w:rPr>
            </w:pPr>
            <w:r>
              <w:rPr>
                <w:rFonts w:hint="eastAsia"/>
                <w:sz w:val="24"/>
              </w:rPr>
              <w:t>中华传统文化类</w:t>
            </w:r>
          </w:p>
          <w:p>
            <w:pPr>
              <w:spacing w:after="156" w:afterLines="50" w:line="360" w:lineRule="auto"/>
              <w:jc w:val="center"/>
              <w:rPr>
                <w:sz w:val="24"/>
              </w:rPr>
            </w:pPr>
            <w:r>
              <w:rPr>
                <w:rFonts w:hint="eastAsia"/>
                <w:sz w:val="24"/>
              </w:rPr>
              <w:t>（书法、诗词等）</w:t>
            </w:r>
          </w:p>
        </w:tc>
        <w:tc>
          <w:tcPr>
            <w:tcW w:w="1233" w:type="dxa"/>
            <w:vAlign w:val="center"/>
          </w:tcPr>
          <w:p>
            <w:pPr>
              <w:spacing w:after="156" w:afterLines="50" w:line="360" w:lineRule="auto"/>
              <w:jc w:val="center"/>
              <w:rPr>
                <w:sz w:val="24"/>
              </w:rPr>
            </w:pPr>
            <w:r>
              <w:rPr>
                <w:rFonts w:hint="eastAsia"/>
                <w:sz w:val="24"/>
              </w:rPr>
              <w:t>选修</w:t>
            </w:r>
          </w:p>
        </w:tc>
        <w:tc>
          <w:tcPr>
            <w:tcW w:w="720" w:type="dxa"/>
            <w:vAlign w:val="center"/>
          </w:tcPr>
          <w:p>
            <w:pPr>
              <w:spacing w:after="156" w:afterLines="50" w:line="360" w:lineRule="auto"/>
              <w:jc w:val="center"/>
              <w:rPr>
                <w:sz w:val="24"/>
              </w:rPr>
            </w:pPr>
            <w:r>
              <w:rPr>
                <w:rFonts w:hint="eastAsia"/>
                <w:sz w:val="24"/>
              </w:rPr>
              <w:t>32</w:t>
            </w:r>
          </w:p>
        </w:tc>
        <w:tc>
          <w:tcPr>
            <w:tcW w:w="992" w:type="dxa"/>
            <w:vAlign w:val="center"/>
          </w:tcPr>
          <w:p>
            <w:pPr>
              <w:spacing w:after="156" w:afterLines="50" w:line="360" w:lineRule="auto"/>
              <w:jc w:val="center"/>
              <w:rPr>
                <w:sz w:val="24"/>
              </w:rPr>
            </w:pPr>
            <w:r>
              <w:rPr>
                <w:rFonts w:hint="eastAsia"/>
                <w:sz w:val="24"/>
              </w:rPr>
              <w:t>2</w:t>
            </w:r>
          </w:p>
        </w:tc>
        <w:tc>
          <w:tcPr>
            <w:tcW w:w="992" w:type="dxa"/>
            <w:vAlign w:val="center"/>
          </w:tcPr>
          <w:p>
            <w:pPr>
              <w:spacing w:after="156" w:afterLines="50" w:line="360" w:lineRule="auto"/>
              <w:jc w:val="center"/>
              <w:rPr>
                <w:sz w:val="24"/>
              </w:rPr>
            </w:pPr>
            <w:r>
              <w:rPr>
                <w:rFonts w:hint="eastAsia"/>
                <w:sz w:val="24"/>
              </w:rPr>
              <w:t>1-16</w:t>
            </w:r>
          </w:p>
        </w:tc>
        <w:tc>
          <w:tcPr>
            <w:tcW w:w="1701" w:type="dxa"/>
            <w:vAlign w:val="center"/>
          </w:tcPr>
          <w:p>
            <w:pPr>
              <w:spacing w:after="156" w:afterLines="50" w:line="360" w:lineRule="auto"/>
              <w:jc w:val="center"/>
              <w:rPr>
                <w:sz w:val="24"/>
              </w:rPr>
            </w:pPr>
            <w:r>
              <w:rPr>
                <w:rFonts w:hint="eastAsia"/>
                <w:sz w:val="24"/>
              </w:rPr>
              <w:t>艺教中心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4" w:type="dxa"/>
            <w:vAlign w:val="center"/>
          </w:tcPr>
          <w:p>
            <w:pPr>
              <w:spacing w:after="156" w:afterLines="50" w:line="360" w:lineRule="auto"/>
              <w:jc w:val="center"/>
              <w:rPr>
                <w:sz w:val="24"/>
              </w:rPr>
            </w:pPr>
            <w:r>
              <w:rPr>
                <w:rFonts w:hint="eastAsia"/>
                <w:sz w:val="24"/>
              </w:rPr>
              <w:t>专业基础类讲座</w:t>
            </w:r>
          </w:p>
        </w:tc>
        <w:tc>
          <w:tcPr>
            <w:tcW w:w="1233" w:type="dxa"/>
            <w:vAlign w:val="center"/>
          </w:tcPr>
          <w:p>
            <w:pPr>
              <w:spacing w:after="156" w:afterLines="50" w:line="360" w:lineRule="auto"/>
              <w:jc w:val="center"/>
              <w:rPr>
                <w:sz w:val="24"/>
              </w:rPr>
            </w:pPr>
            <w:r>
              <w:rPr>
                <w:rFonts w:hint="eastAsia"/>
                <w:sz w:val="24"/>
              </w:rPr>
              <w:t>选修</w:t>
            </w:r>
          </w:p>
        </w:tc>
        <w:tc>
          <w:tcPr>
            <w:tcW w:w="720" w:type="dxa"/>
            <w:vAlign w:val="center"/>
          </w:tcPr>
          <w:p>
            <w:pPr>
              <w:spacing w:after="156" w:afterLines="50" w:line="360" w:lineRule="auto"/>
              <w:jc w:val="center"/>
              <w:rPr>
                <w:sz w:val="24"/>
              </w:rPr>
            </w:pPr>
            <w:r>
              <w:rPr>
                <w:rFonts w:hint="eastAsia"/>
                <w:sz w:val="24"/>
              </w:rPr>
              <w:t>32</w:t>
            </w:r>
          </w:p>
        </w:tc>
        <w:tc>
          <w:tcPr>
            <w:tcW w:w="992" w:type="dxa"/>
            <w:vAlign w:val="center"/>
          </w:tcPr>
          <w:p>
            <w:pPr>
              <w:spacing w:after="156" w:afterLines="50" w:line="360" w:lineRule="auto"/>
              <w:jc w:val="center"/>
              <w:rPr>
                <w:sz w:val="24"/>
              </w:rPr>
            </w:pPr>
            <w:r>
              <w:rPr>
                <w:rFonts w:hint="eastAsia"/>
                <w:sz w:val="24"/>
              </w:rPr>
              <w:t>2</w:t>
            </w:r>
          </w:p>
        </w:tc>
        <w:tc>
          <w:tcPr>
            <w:tcW w:w="992" w:type="dxa"/>
            <w:vAlign w:val="center"/>
          </w:tcPr>
          <w:p>
            <w:pPr>
              <w:spacing w:after="156" w:afterLines="50" w:line="360" w:lineRule="auto"/>
              <w:jc w:val="center"/>
              <w:rPr>
                <w:sz w:val="24"/>
              </w:rPr>
            </w:pPr>
            <w:r>
              <w:rPr>
                <w:rFonts w:hint="eastAsia"/>
                <w:sz w:val="24"/>
              </w:rPr>
              <w:t>1-16</w:t>
            </w:r>
          </w:p>
        </w:tc>
        <w:tc>
          <w:tcPr>
            <w:tcW w:w="1701" w:type="dxa"/>
            <w:vAlign w:val="center"/>
          </w:tcPr>
          <w:p>
            <w:pPr>
              <w:spacing w:after="156" w:afterLines="50" w:line="360" w:lineRule="auto"/>
              <w:jc w:val="center"/>
              <w:rPr>
                <w:sz w:val="24"/>
              </w:rPr>
            </w:pPr>
            <w:r>
              <w:rPr>
                <w:rFonts w:hint="eastAsia"/>
                <w:sz w:val="24"/>
              </w:rPr>
              <w:t>相关学院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04" w:type="dxa"/>
            <w:vAlign w:val="center"/>
          </w:tcPr>
          <w:p>
            <w:pPr>
              <w:spacing w:after="156" w:afterLines="50" w:line="360" w:lineRule="auto"/>
              <w:jc w:val="center"/>
              <w:rPr>
                <w:sz w:val="24"/>
              </w:rPr>
            </w:pPr>
            <w:r>
              <w:rPr>
                <w:rFonts w:hint="eastAsia"/>
                <w:sz w:val="24"/>
              </w:rPr>
              <w:t>合计</w:t>
            </w:r>
          </w:p>
        </w:tc>
        <w:tc>
          <w:tcPr>
            <w:tcW w:w="1233" w:type="dxa"/>
            <w:vAlign w:val="center"/>
          </w:tcPr>
          <w:p>
            <w:pPr>
              <w:spacing w:after="156" w:afterLines="50" w:line="360" w:lineRule="auto"/>
              <w:jc w:val="center"/>
              <w:rPr>
                <w:sz w:val="24"/>
              </w:rPr>
            </w:pPr>
          </w:p>
        </w:tc>
        <w:tc>
          <w:tcPr>
            <w:tcW w:w="720" w:type="dxa"/>
            <w:vAlign w:val="center"/>
          </w:tcPr>
          <w:p>
            <w:pPr>
              <w:spacing w:after="156" w:afterLines="50" w:line="360" w:lineRule="auto"/>
              <w:jc w:val="center"/>
              <w:rPr>
                <w:sz w:val="24"/>
              </w:rPr>
            </w:pPr>
            <w:r>
              <w:rPr>
                <w:rFonts w:hint="eastAsia"/>
                <w:sz w:val="24"/>
              </w:rPr>
              <w:t>372</w:t>
            </w:r>
          </w:p>
        </w:tc>
        <w:tc>
          <w:tcPr>
            <w:tcW w:w="992" w:type="dxa"/>
            <w:vAlign w:val="center"/>
          </w:tcPr>
          <w:p>
            <w:pPr>
              <w:spacing w:after="156" w:afterLines="50" w:line="360" w:lineRule="auto"/>
              <w:jc w:val="center"/>
              <w:rPr>
                <w:sz w:val="24"/>
              </w:rPr>
            </w:pPr>
            <w:r>
              <w:rPr>
                <w:rFonts w:hint="eastAsia"/>
                <w:sz w:val="24"/>
              </w:rPr>
              <w:t>25</w:t>
            </w:r>
          </w:p>
        </w:tc>
        <w:tc>
          <w:tcPr>
            <w:tcW w:w="992" w:type="dxa"/>
            <w:vAlign w:val="center"/>
          </w:tcPr>
          <w:p>
            <w:pPr>
              <w:spacing w:after="156" w:afterLines="50" w:line="360" w:lineRule="auto"/>
              <w:jc w:val="center"/>
              <w:rPr>
                <w:sz w:val="24"/>
              </w:rPr>
            </w:pPr>
          </w:p>
        </w:tc>
        <w:tc>
          <w:tcPr>
            <w:tcW w:w="1701" w:type="dxa"/>
            <w:vAlign w:val="center"/>
          </w:tcPr>
          <w:p>
            <w:pPr>
              <w:spacing w:after="156" w:afterLines="50" w:line="360" w:lineRule="auto"/>
              <w:jc w:val="center"/>
              <w:rPr>
                <w:sz w:val="24"/>
              </w:rPr>
            </w:pPr>
          </w:p>
        </w:tc>
      </w:tr>
    </w:tbl>
    <w:p>
      <w:pPr>
        <w:spacing w:after="156" w:afterLines="50" w:line="360" w:lineRule="auto"/>
        <w:ind w:firstLine="480" w:firstLineChars="200"/>
        <w:rPr>
          <w:sz w:val="24"/>
        </w:rPr>
      </w:pPr>
      <w:r>
        <w:rPr>
          <w:rFonts w:hint="eastAsia"/>
          <w:sz w:val="24"/>
        </w:rPr>
        <w:t>注：1.“大学语文”应明确并指导学生课余阅读书目；2. 从“中华传统文化类”选修32学时，从专业基础类讲座选修32学时。</w:t>
      </w:r>
    </w:p>
    <w:p>
      <w:pPr>
        <w:spacing w:after="156" w:afterLines="50" w:line="360" w:lineRule="auto"/>
        <w:ind w:firstLine="482" w:firstLineChars="200"/>
        <w:rPr>
          <w:rFonts w:ascii="宋体" w:hAnsi="宋体"/>
          <w:b/>
          <w:color w:val="333333"/>
          <w:sz w:val="24"/>
        </w:rPr>
      </w:pPr>
      <w:r>
        <w:rPr>
          <w:rFonts w:hint="eastAsia" w:ascii="宋体" w:hAnsi="宋体"/>
          <w:b/>
          <w:color w:val="333333"/>
          <w:sz w:val="24"/>
        </w:rPr>
        <w:t>七</w:t>
      </w:r>
      <w:r>
        <w:rPr>
          <w:rFonts w:ascii="宋体" w:hAnsi="宋体"/>
          <w:b/>
          <w:color w:val="333333"/>
          <w:sz w:val="24"/>
        </w:rPr>
        <w:t>、预科转段</w:t>
      </w:r>
    </w:p>
    <w:p>
      <w:pPr>
        <w:spacing w:after="156" w:afterLines="50" w:line="360" w:lineRule="auto"/>
        <w:ind w:firstLine="480" w:firstLineChars="200"/>
        <w:rPr>
          <w:rFonts w:ascii="宋体" w:hAnsi="宋体"/>
          <w:color w:val="333333"/>
          <w:sz w:val="24"/>
        </w:rPr>
      </w:pPr>
      <w:r>
        <w:rPr>
          <w:rFonts w:ascii="宋体" w:hAnsi="宋体"/>
          <w:color w:val="333333"/>
          <w:sz w:val="24"/>
        </w:rPr>
        <w:t>学生经过一年学习</w:t>
      </w:r>
      <w:r>
        <w:rPr>
          <w:rFonts w:hint="eastAsia" w:ascii="宋体" w:hAnsi="宋体"/>
          <w:color w:val="333333"/>
          <w:sz w:val="24"/>
        </w:rPr>
        <w:t>且获得预科结业证书者</w:t>
      </w:r>
      <w:r>
        <w:rPr>
          <w:rFonts w:ascii="宋体" w:hAnsi="宋体"/>
          <w:color w:val="333333"/>
          <w:sz w:val="24"/>
        </w:rPr>
        <w:t>，根据上海电力学院当年</w:t>
      </w:r>
      <w:r>
        <w:rPr>
          <w:rFonts w:hint="eastAsia" w:ascii="宋体" w:hAnsi="宋体"/>
          <w:color w:val="333333"/>
          <w:sz w:val="24"/>
        </w:rPr>
        <w:t>“</w:t>
      </w:r>
      <w:r>
        <w:rPr>
          <w:rFonts w:ascii="宋体" w:hAnsi="宋体"/>
          <w:color w:val="333333"/>
          <w:sz w:val="24"/>
        </w:rPr>
        <w:t>关于</w:t>
      </w:r>
      <w:r>
        <w:rPr>
          <w:rFonts w:hint="eastAsia" w:ascii="宋体" w:hAnsi="宋体"/>
          <w:color w:val="333333"/>
          <w:sz w:val="24"/>
        </w:rPr>
        <w:t>少数民族预科生结业转入本科阶段学习专业安排”相关文件执行</w:t>
      </w:r>
      <w:r>
        <w:rPr>
          <w:rFonts w:ascii="宋体" w:hAnsi="宋体"/>
          <w:color w:val="333333"/>
          <w:sz w:val="24"/>
        </w:rPr>
        <w:t>。</w:t>
      </w:r>
    </w:p>
    <w:p>
      <w:pPr>
        <w:spacing w:after="156" w:afterLines="50" w:line="360" w:lineRule="auto"/>
        <w:ind w:firstLine="480" w:firstLineChars="200"/>
        <w:rPr>
          <w:rFonts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amp;quot">
    <w:altName w:val="Cambria"/>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15F6B"/>
    <w:rsid w:val="2751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line="240" w:lineRule="auto"/>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2018-01-15T06:24:00Z</dcterms:created>
  <dc:creator>江晓花</dc:creator>
  <cp:lastModifiedBy>江晓花</cp:lastModifiedBy>
  <dcterms:modified xsi:type="dcterms:W3CDTF">2018-01-15T06:25:33Z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